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EB5" w:rsidRDefault="004F4E99" w:rsidP="00A47EB5">
      <w:pPr>
        <w:pStyle w:val="Sansinterligne"/>
        <w:jc w:val="right"/>
        <w:rPr>
          <w:rFonts w:asciiTheme="majorBidi" w:hAnsiTheme="majorBidi" w:cstheme="majorBidi"/>
          <w:sz w:val="24"/>
          <w:szCs w:val="24"/>
        </w:rPr>
      </w:pPr>
      <w:r>
        <w:rPr>
          <w:rFonts w:asciiTheme="majorBidi" w:hAnsiTheme="majorBidi" w:cstheme="majorBidi"/>
          <w:sz w:val="24"/>
          <w:szCs w:val="24"/>
        </w:rPr>
        <w:t>Année universitaire 201</w:t>
      </w:r>
      <w:r w:rsidR="00B92EF9">
        <w:rPr>
          <w:rFonts w:asciiTheme="majorBidi" w:hAnsiTheme="majorBidi" w:cstheme="majorBidi"/>
          <w:sz w:val="24"/>
          <w:szCs w:val="24"/>
        </w:rPr>
        <w:t>6</w:t>
      </w:r>
      <w:r>
        <w:rPr>
          <w:rFonts w:asciiTheme="majorBidi" w:hAnsiTheme="majorBidi" w:cstheme="majorBidi"/>
          <w:sz w:val="24"/>
          <w:szCs w:val="24"/>
        </w:rPr>
        <w:t>/201</w:t>
      </w:r>
      <w:r w:rsidR="00B92EF9">
        <w:rPr>
          <w:rFonts w:asciiTheme="majorBidi" w:hAnsiTheme="majorBidi" w:cstheme="majorBidi"/>
          <w:sz w:val="24"/>
          <w:szCs w:val="24"/>
        </w:rPr>
        <w:t>7</w:t>
      </w:r>
    </w:p>
    <w:p w:rsidR="00A47EB5" w:rsidRDefault="00A47EB5" w:rsidP="00A47EB5">
      <w:pPr>
        <w:pStyle w:val="Sansinterligne"/>
        <w:rPr>
          <w:rFonts w:asciiTheme="majorBidi" w:hAnsiTheme="majorBidi" w:cstheme="majorBidi"/>
          <w:sz w:val="24"/>
          <w:szCs w:val="24"/>
        </w:rPr>
      </w:pPr>
      <w:r w:rsidRPr="00A47EB5">
        <w:rPr>
          <w:rFonts w:asciiTheme="majorBidi" w:hAnsiTheme="majorBidi" w:cstheme="majorBidi"/>
          <w:noProof/>
          <w:sz w:val="24"/>
          <w:szCs w:val="24"/>
          <w:lang w:eastAsia="fr-FR"/>
        </w:rPr>
        <w:drawing>
          <wp:inline distT="0" distB="0" distL="0" distR="0">
            <wp:extent cx="1771650" cy="1218009"/>
            <wp:effectExtent l="19050" t="0" r="0" b="0"/>
            <wp:docPr id="10" name="Image 10" descr="http://www.ucam.ac.ma/fssm/candidature-lp/logo_f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am.ac.ma/fssm/candidature-lp/logo_fssm.jpg"/>
                    <pic:cNvPicPr>
                      <a:picLocks noChangeAspect="1" noChangeArrowheads="1"/>
                    </pic:cNvPicPr>
                  </pic:nvPicPr>
                  <pic:blipFill>
                    <a:blip r:embed="rId7" cstate="print"/>
                    <a:srcRect/>
                    <a:stretch>
                      <a:fillRect/>
                    </a:stretch>
                  </pic:blipFill>
                  <pic:spPr bwMode="auto">
                    <a:xfrm>
                      <a:off x="0" y="0"/>
                      <a:ext cx="1771650" cy="1218009"/>
                    </a:xfrm>
                    <a:prstGeom prst="rect">
                      <a:avLst/>
                    </a:prstGeom>
                    <a:noFill/>
                    <a:ln w="9525">
                      <a:noFill/>
                      <a:miter lim="800000"/>
                      <a:headEnd/>
                      <a:tailEnd/>
                    </a:ln>
                  </pic:spPr>
                </pic:pic>
              </a:graphicData>
            </a:graphic>
          </wp:inline>
        </w:drawing>
      </w: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Pr="00A47EB5" w:rsidRDefault="00A47EB5" w:rsidP="00A47EB5">
      <w:pPr>
        <w:pStyle w:val="Sansinterligne"/>
        <w:jc w:val="center"/>
        <w:rPr>
          <w:rFonts w:asciiTheme="majorBidi" w:hAnsiTheme="majorBidi" w:cstheme="majorBidi"/>
          <w:b/>
          <w:bCs/>
          <w:sz w:val="48"/>
          <w:szCs w:val="48"/>
        </w:rPr>
      </w:pPr>
      <w:r w:rsidRPr="00A47EB5">
        <w:rPr>
          <w:rFonts w:asciiTheme="majorBidi" w:hAnsiTheme="majorBidi" w:cstheme="majorBidi"/>
          <w:b/>
          <w:bCs/>
          <w:sz w:val="48"/>
          <w:szCs w:val="48"/>
        </w:rPr>
        <w:t xml:space="preserve">Cours </w:t>
      </w:r>
    </w:p>
    <w:p w:rsidR="00A47EB5" w:rsidRPr="00A47EB5" w:rsidRDefault="00A47EB5" w:rsidP="00A47EB5">
      <w:pPr>
        <w:pStyle w:val="Sansinterligne"/>
        <w:jc w:val="center"/>
        <w:rPr>
          <w:rFonts w:asciiTheme="majorBidi" w:hAnsiTheme="majorBidi" w:cstheme="majorBidi"/>
          <w:b/>
          <w:bCs/>
          <w:sz w:val="48"/>
          <w:szCs w:val="48"/>
        </w:rPr>
      </w:pPr>
      <w:r>
        <w:rPr>
          <w:rFonts w:asciiTheme="majorBidi" w:hAnsiTheme="majorBidi" w:cstheme="majorBidi"/>
          <w:b/>
          <w:bCs/>
          <w:sz w:val="48"/>
          <w:szCs w:val="48"/>
        </w:rPr>
        <w:t>D</w:t>
      </w:r>
      <w:r w:rsidRPr="00A47EB5">
        <w:rPr>
          <w:rFonts w:asciiTheme="majorBidi" w:hAnsiTheme="majorBidi" w:cstheme="majorBidi"/>
          <w:b/>
          <w:bCs/>
          <w:sz w:val="48"/>
          <w:szCs w:val="48"/>
        </w:rPr>
        <w:t>e</w:t>
      </w:r>
    </w:p>
    <w:p w:rsidR="00242F81" w:rsidRDefault="00A47EB5" w:rsidP="00A47EB5">
      <w:pPr>
        <w:pStyle w:val="Sansinterligne"/>
        <w:jc w:val="center"/>
        <w:rPr>
          <w:rFonts w:asciiTheme="majorBidi" w:hAnsiTheme="majorBidi" w:cstheme="majorBidi"/>
          <w:b/>
          <w:bCs/>
          <w:sz w:val="48"/>
          <w:szCs w:val="48"/>
        </w:rPr>
      </w:pPr>
      <w:r w:rsidRPr="00A47EB5">
        <w:rPr>
          <w:rFonts w:asciiTheme="majorBidi" w:hAnsiTheme="majorBidi" w:cstheme="majorBidi"/>
          <w:b/>
          <w:bCs/>
          <w:sz w:val="48"/>
          <w:szCs w:val="48"/>
        </w:rPr>
        <w:t xml:space="preserve">Génétique </w:t>
      </w:r>
      <w:r>
        <w:rPr>
          <w:rFonts w:asciiTheme="majorBidi" w:hAnsiTheme="majorBidi" w:cstheme="majorBidi"/>
          <w:b/>
          <w:bCs/>
          <w:sz w:val="48"/>
          <w:szCs w:val="48"/>
        </w:rPr>
        <w:t>H</w:t>
      </w:r>
      <w:r w:rsidRPr="00A47EB5">
        <w:rPr>
          <w:rFonts w:asciiTheme="majorBidi" w:hAnsiTheme="majorBidi" w:cstheme="majorBidi"/>
          <w:b/>
          <w:bCs/>
          <w:sz w:val="48"/>
          <w:szCs w:val="48"/>
        </w:rPr>
        <w:t>umaine</w:t>
      </w:r>
    </w:p>
    <w:p w:rsidR="00A47EB5" w:rsidRDefault="00A47EB5" w:rsidP="00A47EB5">
      <w:pPr>
        <w:pStyle w:val="Sansinterligne"/>
        <w:jc w:val="center"/>
        <w:rPr>
          <w:rFonts w:asciiTheme="majorBidi" w:hAnsiTheme="majorBidi" w:cstheme="majorBidi"/>
          <w:b/>
          <w:bCs/>
          <w:sz w:val="48"/>
          <w:szCs w:val="48"/>
        </w:rPr>
      </w:pPr>
    </w:p>
    <w:p w:rsidR="00A47EB5" w:rsidRPr="00A47EB5" w:rsidRDefault="00A47EB5" w:rsidP="00A47EB5">
      <w:pPr>
        <w:pStyle w:val="Sansinterligne"/>
        <w:jc w:val="center"/>
        <w:rPr>
          <w:rFonts w:asciiTheme="majorBidi" w:hAnsiTheme="majorBidi" w:cstheme="majorBidi"/>
          <w:b/>
          <w:bCs/>
          <w:sz w:val="48"/>
          <w:szCs w:val="48"/>
        </w:rPr>
      </w:pPr>
    </w:p>
    <w:p w:rsidR="00A47EB5" w:rsidRDefault="00A47EB5" w:rsidP="00A47EB5">
      <w:pPr>
        <w:pStyle w:val="Sansinterligne"/>
        <w:jc w:val="center"/>
        <w:rPr>
          <w:rFonts w:asciiTheme="majorBidi" w:hAnsiTheme="majorBidi" w:cstheme="majorBidi"/>
          <w:b/>
          <w:bCs/>
          <w:sz w:val="28"/>
          <w:szCs w:val="28"/>
        </w:rPr>
      </w:pPr>
      <w:r>
        <w:rPr>
          <w:rFonts w:asciiTheme="majorBidi" w:hAnsiTheme="majorBidi" w:cstheme="majorBidi"/>
          <w:b/>
          <w:bCs/>
          <w:sz w:val="28"/>
          <w:szCs w:val="28"/>
        </w:rPr>
        <w:t xml:space="preserve">Semestre 5 </w:t>
      </w:r>
    </w:p>
    <w:p w:rsidR="00A47EB5" w:rsidRPr="00A47EB5" w:rsidRDefault="00A47EB5" w:rsidP="00A47EB5">
      <w:pPr>
        <w:pStyle w:val="Sansinterligne"/>
        <w:jc w:val="center"/>
        <w:rPr>
          <w:rFonts w:asciiTheme="majorBidi" w:hAnsiTheme="majorBidi" w:cstheme="majorBidi"/>
          <w:b/>
          <w:bCs/>
          <w:sz w:val="28"/>
          <w:szCs w:val="28"/>
        </w:rPr>
      </w:pPr>
      <w:r>
        <w:rPr>
          <w:rFonts w:asciiTheme="majorBidi" w:hAnsiTheme="majorBidi" w:cstheme="majorBidi"/>
          <w:b/>
          <w:bCs/>
          <w:sz w:val="28"/>
          <w:szCs w:val="28"/>
        </w:rPr>
        <w:t>Filière Science de la vie</w:t>
      </w: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Pr="00A47EB5" w:rsidRDefault="00A47EB5" w:rsidP="00A47EB5">
      <w:pPr>
        <w:pStyle w:val="Sansinterligne"/>
        <w:jc w:val="center"/>
        <w:rPr>
          <w:rFonts w:asciiTheme="majorBidi" w:hAnsiTheme="majorBidi" w:cstheme="majorBidi"/>
          <w:b/>
          <w:bCs/>
          <w:sz w:val="28"/>
          <w:szCs w:val="28"/>
        </w:rPr>
      </w:pPr>
      <w:r w:rsidRPr="00A47EB5">
        <w:rPr>
          <w:rFonts w:asciiTheme="majorBidi" w:hAnsiTheme="majorBidi" w:cstheme="majorBidi"/>
          <w:b/>
          <w:bCs/>
          <w:sz w:val="28"/>
          <w:szCs w:val="28"/>
        </w:rPr>
        <w:t>Professeur Rkha Samia</w:t>
      </w: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sz w:val="24"/>
          <w:szCs w:val="24"/>
        </w:rPr>
      </w:pPr>
    </w:p>
    <w:p w:rsidR="00A47EB5" w:rsidRDefault="00A47EB5" w:rsidP="00A47EB5">
      <w:pPr>
        <w:pStyle w:val="Sansinterligne"/>
        <w:jc w:val="center"/>
        <w:rPr>
          <w:rFonts w:asciiTheme="majorBidi" w:hAnsiTheme="majorBidi" w:cstheme="majorBidi"/>
          <w:b/>
          <w:bCs/>
          <w:sz w:val="40"/>
          <w:szCs w:val="40"/>
        </w:rPr>
      </w:pPr>
      <w:r w:rsidRPr="00A47EB5">
        <w:rPr>
          <w:rFonts w:asciiTheme="majorBidi" w:hAnsiTheme="majorBidi" w:cstheme="majorBidi"/>
          <w:b/>
          <w:bCs/>
          <w:sz w:val="40"/>
          <w:szCs w:val="40"/>
        </w:rPr>
        <w:lastRenderedPageBreak/>
        <w:t>Introduction</w:t>
      </w:r>
    </w:p>
    <w:p w:rsidR="00A47EB5" w:rsidRDefault="00A47EB5" w:rsidP="00A47EB5">
      <w:pPr>
        <w:pStyle w:val="Sansinterligne"/>
        <w:jc w:val="both"/>
        <w:rPr>
          <w:rFonts w:asciiTheme="majorBidi" w:hAnsiTheme="majorBidi" w:cstheme="majorBidi"/>
          <w:sz w:val="24"/>
          <w:szCs w:val="24"/>
        </w:rPr>
      </w:pPr>
    </w:p>
    <w:p w:rsidR="00A47EB5" w:rsidRDefault="00A47EB5" w:rsidP="00A47EB5">
      <w:pPr>
        <w:pStyle w:val="Sansinterligne"/>
        <w:jc w:val="both"/>
        <w:rPr>
          <w:rFonts w:asciiTheme="majorBidi" w:hAnsiTheme="majorBidi" w:cstheme="majorBidi"/>
          <w:sz w:val="24"/>
          <w:szCs w:val="24"/>
        </w:rPr>
      </w:pPr>
    </w:p>
    <w:p w:rsidR="00456DA2" w:rsidRDefault="00BB1B41" w:rsidP="00BC0CB3">
      <w:pPr>
        <w:pStyle w:val="Sansinterligne"/>
        <w:jc w:val="both"/>
        <w:rPr>
          <w:rFonts w:asciiTheme="majorBidi" w:hAnsiTheme="majorBidi" w:cstheme="majorBidi"/>
          <w:sz w:val="24"/>
          <w:szCs w:val="24"/>
        </w:rPr>
      </w:pPr>
      <w:r>
        <w:rPr>
          <w:rFonts w:asciiTheme="majorBidi" w:hAnsiTheme="majorBidi" w:cstheme="majorBidi"/>
          <w:sz w:val="24"/>
          <w:szCs w:val="24"/>
        </w:rPr>
        <w:t>La génétique humaine s’intéresse à l’étude de</w:t>
      </w:r>
      <w:r w:rsidR="00BC0CB3">
        <w:rPr>
          <w:rFonts w:asciiTheme="majorBidi" w:hAnsiTheme="majorBidi" w:cstheme="majorBidi"/>
          <w:sz w:val="24"/>
          <w:szCs w:val="24"/>
        </w:rPr>
        <w:t>s</w:t>
      </w:r>
      <w:r>
        <w:rPr>
          <w:rFonts w:asciiTheme="majorBidi" w:hAnsiTheme="majorBidi" w:cstheme="majorBidi"/>
          <w:sz w:val="24"/>
          <w:szCs w:val="24"/>
        </w:rPr>
        <w:t xml:space="preserve"> variation</w:t>
      </w:r>
      <w:r w:rsidR="00BC0CB3">
        <w:rPr>
          <w:rFonts w:asciiTheme="majorBidi" w:hAnsiTheme="majorBidi" w:cstheme="majorBidi"/>
          <w:sz w:val="24"/>
          <w:szCs w:val="24"/>
        </w:rPr>
        <w:t>s</w:t>
      </w:r>
      <w:r>
        <w:rPr>
          <w:rFonts w:asciiTheme="majorBidi" w:hAnsiTheme="majorBidi" w:cstheme="majorBidi"/>
          <w:sz w:val="24"/>
          <w:szCs w:val="24"/>
        </w:rPr>
        <w:t xml:space="preserve"> biologique</w:t>
      </w:r>
      <w:r w:rsidR="00BC0CB3">
        <w:rPr>
          <w:rFonts w:asciiTheme="majorBidi" w:hAnsiTheme="majorBidi" w:cstheme="majorBidi"/>
          <w:sz w:val="24"/>
          <w:szCs w:val="24"/>
        </w:rPr>
        <w:t>s</w:t>
      </w:r>
      <w:r>
        <w:rPr>
          <w:rFonts w:asciiTheme="majorBidi" w:hAnsiTheme="majorBidi" w:cstheme="majorBidi"/>
          <w:sz w:val="24"/>
          <w:szCs w:val="24"/>
        </w:rPr>
        <w:t xml:space="preserve"> humaine</w:t>
      </w:r>
      <w:r w:rsidR="00BC0CB3">
        <w:rPr>
          <w:rFonts w:asciiTheme="majorBidi" w:hAnsiTheme="majorBidi" w:cstheme="majorBidi"/>
          <w:sz w:val="24"/>
          <w:szCs w:val="24"/>
        </w:rPr>
        <w:t>s</w:t>
      </w:r>
      <w:r>
        <w:rPr>
          <w:rFonts w:asciiTheme="majorBidi" w:hAnsiTheme="majorBidi" w:cstheme="majorBidi"/>
          <w:sz w:val="24"/>
          <w:szCs w:val="24"/>
        </w:rPr>
        <w:t xml:space="preserve">. </w:t>
      </w:r>
    </w:p>
    <w:p w:rsidR="003537B7" w:rsidRDefault="003537B7" w:rsidP="00456DA2">
      <w:pPr>
        <w:pStyle w:val="Sansinterligne"/>
        <w:jc w:val="both"/>
        <w:rPr>
          <w:rFonts w:asciiTheme="majorBidi" w:hAnsiTheme="majorBidi" w:cstheme="majorBidi"/>
          <w:sz w:val="24"/>
          <w:szCs w:val="24"/>
        </w:rPr>
      </w:pPr>
      <w:r>
        <w:rPr>
          <w:rFonts w:asciiTheme="majorBidi" w:hAnsiTheme="majorBidi" w:cstheme="majorBidi"/>
          <w:sz w:val="24"/>
          <w:szCs w:val="24"/>
        </w:rPr>
        <w:t xml:space="preserve">Ces variations peuvent s’observer pour des caractères comme la taille, la pression </w:t>
      </w:r>
      <w:r w:rsidR="00456DA2">
        <w:rPr>
          <w:rFonts w:asciiTheme="majorBidi" w:hAnsiTheme="majorBidi" w:cstheme="majorBidi"/>
          <w:sz w:val="24"/>
          <w:szCs w:val="24"/>
        </w:rPr>
        <w:t>artérielle</w:t>
      </w:r>
      <w:r>
        <w:rPr>
          <w:rFonts w:asciiTheme="majorBidi" w:hAnsiTheme="majorBidi" w:cstheme="majorBidi"/>
          <w:sz w:val="24"/>
          <w:szCs w:val="24"/>
        </w:rPr>
        <w:t xml:space="preserve">, les groupes </w:t>
      </w:r>
      <w:r w:rsidR="00456DA2">
        <w:rPr>
          <w:rFonts w:asciiTheme="majorBidi" w:hAnsiTheme="majorBidi" w:cstheme="majorBidi"/>
          <w:sz w:val="24"/>
          <w:szCs w:val="24"/>
        </w:rPr>
        <w:t>sanguins</w:t>
      </w:r>
      <w:r>
        <w:rPr>
          <w:rFonts w:asciiTheme="majorBidi" w:hAnsiTheme="majorBidi" w:cstheme="majorBidi"/>
          <w:sz w:val="24"/>
          <w:szCs w:val="24"/>
        </w:rPr>
        <w:t xml:space="preserve">, la couleur des yeux… </w:t>
      </w:r>
      <w:r w:rsidR="00456DA2">
        <w:rPr>
          <w:rFonts w:asciiTheme="majorBidi" w:hAnsiTheme="majorBidi" w:cstheme="majorBidi"/>
          <w:sz w:val="24"/>
          <w:szCs w:val="24"/>
        </w:rPr>
        <w:t>et ne sont pas pathologiques. C’est ce qu’on appelle le polymorphisme, responsable de la diversité des êtres humains et de leur évolution.</w:t>
      </w:r>
    </w:p>
    <w:p w:rsidR="00456DA2" w:rsidRDefault="00456DA2" w:rsidP="00456DA2">
      <w:pPr>
        <w:pStyle w:val="Sansinterligne"/>
        <w:jc w:val="both"/>
        <w:rPr>
          <w:rFonts w:asciiTheme="majorBidi" w:hAnsiTheme="majorBidi" w:cstheme="majorBidi"/>
          <w:sz w:val="24"/>
          <w:szCs w:val="24"/>
        </w:rPr>
      </w:pPr>
      <w:r>
        <w:rPr>
          <w:rFonts w:asciiTheme="majorBidi" w:hAnsiTheme="majorBidi" w:cstheme="majorBidi"/>
          <w:sz w:val="24"/>
          <w:szCs w:val="24"/>
        </w:rPr>
        <w:t>Mais ces variations peuvent aussi être pathologiques et ce sont les maladies génétiques.</w:t>
      </w:r>
    </w:p>
    <w:p w:rsidR="00C96AF2" w:rsidRDefault="00456DA2" w:rsidP="00456DA2">
      <w:pPr>
        <w:pStyle w:val="Sansinterligne"/>
        <w:jc w:val="both"/>
        <w:rPr>
          <w:rFonts w:asciiTheme="majorBidi" w:hAnsiTheme="majorBidi" w:cstheme="majorBidi"/>
          <w:sz w:val="24"/>
          <w:szCs w:val="24"/>
        </w:rPr>
      </w:pPr>
      <w:r>
        <w:rPr>
          <w:rFonts w:asciiTheme="majorBidi" w:hAnsiTheme="majorBidi" w:cstheme="majorBidi"/>
          <w:sz w:val="24"/>
          <w:szCs w:val="24"/>
        </w:rPr>
        <w:t>Toute cette variation génétique qu’elle soit d’ordre pathologique ou non pathologique, a pour origine la mutation.</w:t>
      </w:r>
    </w:p>
    <w:p w:rsidR="00627BB0" w:rsidRDefault="00456DA2" w:rsidP="00456DA2">
      <w:pPr>
        <w:pStyle w:val="Sansinterligne"/>
        <w:jc w:val="both"/>
        <w:rPr>
          <w:rFonts w:asciiTheme="majorBidi" w:hAnsiTheme="majorBidi" w:cstheme="majorBidi"/>
          <w:sz w:val="24"/>
          <w:szCs w:val="24"/>
        </w:rPr>
      </w:pPr>
      <w:r>
        <w:rPr>
          <w:rFonts w:asciiTheme="majorBidi" w:hAnsiTheme="majorBidi" w:cstheme="majorBidi"/>
          <w:sz w:val="24"/>
          <w:szCs w:val="24"/>
        </w:rPr>
        <w:t>La mutation peut être définie comme un changement de la séquence d’ADN</w:t>
      </w:r>
      <w:r w:rsidR="00B66570">
        <w:rPr>
          <w:rFonts w:asciiTheme="majorBidi" w:hAnsiTheme="majorBidi" w:cstheme="majorBidi"/>
          <w:sz w:val="24"/>
          <w:szCs w:val="24"/>
        </w:rPr>
        <w:t>. Ce changement peut intervenir soit</w:t>
      </w:r>
      <w:r w:rsidR="00627BB0">
        <w:rPr>
          <w:rFonts w:asciiTheme="majorBidi" w:hAnsiTheme="majorBidi" w:cstheme="majorBidi"/>
          <w:sz w:val="24"/>
          <w:szCs w:val="24"/>
        </w:rPr>
        <w:t> :</w:t>
      </w:r>
    </w:p>
    <w:p w:rsidR="00456DA2" w:rsidRDefault="00627BB0" w:rsidP="00627BB0">
      <w:pPr>
        <w:pStyle w:val="Sansinterligne"/>
        <w:numPr>
          <w:ilvl w:val="0"/>
          <w:numId w:val="1"/>
        </w:numPr>
        <w:jc w:val="both"/>
        <w:rPr>
          <w:rFonts w:asciiTheme="majorBidi" w:hAnsiTheme="majorBidi" w:cstheme="majorBidi"/>
          <w:sz w:val="24"/>
          <w:szCs w:val="24"/>
        </w:rPr>
      </w:pPr>
      <w:r>
        <w:rPr>
          <w:rFonts w:asciiTheme="majorBidi" w:hAnsiTheme="majorBidi" w:cstheme="majorBidi"/>
          <w:sz w:val="24"/>
          <w:szCs w:val="24"/>
        </w:rPr>
        <w:t>A</w:t>
      </w:r>
      <w:r w:rsidR="00B66570">
        <w:rPr>
          <w:rFonts w:asciiTheme="majorBidi" w:hAnsiTheme="majorBidi" w:cstheme="majorBidi"/>
          <w:sz w:val="24"/>
          <w:szCs w:val="24"/>
        </w:rPr>
        <w:t xml:space="preserve"> l’</w:t>
      </w:r>
      <w:r>
        <w:rPr>
          <w:rFonts w:asciiTheme="majorBidi" w:hAnsiTheme="majorBidi" w:cstheme="majorBidi"/>
          <w:sz w:val="24"/>
          <w:szCs w:val="24"/>
        </w:rPr>
        <w:t>échelle</w:t>
      </w:r>
      <w:r w:rsidR="00537918">
        <w:rPr>
          <w:rFonts w:asciiTheme="majorBidi" w:hAnsiTheme="majorBidi" w:cstheme="majorBidi"/>
          <w:sz w:val="24"/>
          <w:szCs w:val="24"/>
        </w:rPr>
        <w:t xml:space="preserve"> chromosomique : c’est une variation de grande taille qui peut être révélée par les techniques de la cytogénétique classique ou moléculaire et en particulier l’établissement du caryotype. La mutation est visible au microscope. Il s’agit des anomalies qui touchent la structure des chromosomes ou le nombre de chromosomes</w:t>
      </w:r>
    </w:p>
    <w:p w:rsidR="00456DA2" w:rsidRPr="00BB63CD" w:rsidRDefault="00537918" w:rsidP="00456DA2">
      <w:pPr>
        <w:pStyle w:val="Sansinterligne"/>
        <w:numPr>
          <w:ilvl w:val="0"/>
          <w:numId w:val="1"/>
        </w:numPr>
        <w:jc w:val="both"/>
        <w:rPr>
          <w:rFonts w:asciiTheme="majorBidi" w:hAnsiTheme="majorBidi" w:cstheme="majorBidi"/>
          <w:sz w:val="24"/>
          <w:szCs w:val="24"/>
        </w:rPr>
      </w:pPr>
      <w:r>
        <w:rPr>
          <w:rFonts w:asciiTheme="majorBidi" w:hAnsiTheme="majorBidi" w:cstheme="majorBidi"/>
          <w:sz w:val="24"/>
          <w:szCs w:val="24"/>
        </w:rPr>
        <w:t xml:space="preserve">A l’échelle génique : </w:t>
      </w:r>
      <w:r w:rsidR="00C96AF2">
        <w:rPr>
          <w:rFonts w:asciiTheme="majorBidi" w:hAnsiTheme="majorBidi" w:cstheme="majorBidi"/>
          <w:sz w:val="24"/>
          <w:szCs w:val="24"/>
        </w:rPr>
        <w:t>c’est une variation de petite taille, non visible au microscope et qui peut être révélée par les techniques de la biologie moléculaire. Il s’agit de mutations dans le gène (ADN nucléaire ou ADN mitochondriale).</w:t>
      </w:r>
    </w:p>
    <w:p w:rsidR="00C96AF2" w:rsidRDefault="00C96AF2" w:rsidP="00456DA2">
      <w:pPr>
        <w:pStyle w:val="Sansinterligne"/>
        <w:jc w:val="both"/>
        <w:rPr>
          <w:rFonts w:asciiTheme="majorBidi" w:hAnsiTheme="majorBidi" w:cstheme="majorBidi"/>
          <w:sz w:val="24"/>
          <w:szCs w:val="24"/>
        </w:rPr>
      </w:pPr>
      <w:r>
        <w:rPr>
          <w:rFonts w:asciiTheme="majorBidi" w:hAnsiTheme="majorBidi" w:cstheme="majorBidi"/>
          <w:sz w:val="24"/>
          <w:szCs w:val="24"/>
        </w:rPr>
        <w:t>La mutation peut affecter soit :</w:t>
      </w:r>
    </w:p>
    <w:p w:rsidR="00C96AF2" w:rsidRDefault="00C96AF2" w:rsidP="00C96AF2">
      <w:pPr>
        <w:pStyle w:val="Sansinterligne"/>
        <w:numPr>
          <w:ilvl w:val="0"/>
          <w:numId w:val="2"/>
        </w:numPr>
        <w:jc w:val="both"/>
        <w:rPr>
          <w:rFonts w:asciiTheme="majorBidi" w:hAnsiTheme="majorBidi" w:cstheme="majorBidi"/>
          <w:sz w:val="24"/>
          <w:szCs w:val="24"/>
        </w:rPr>
      </w:pPr>
      <w:r>
        <w:rPr>
          <w:rFonts w:asciiTheme="majorBidi" w:hAnsiTheme="majorBidi" w:cstheme="majorBidi"/>
          <w:sz w:val="24"/>
          <w:szCs w:val="24"/>
        </w:rPr>
        <w:t>Les cellules germinales, c'est-à-dire les gamètes et dans ce cas elle est héréditaire et se transmet de génération en génération. Elle affecte un des 2 gamètes qui participe à la fécondation</w:t>
      </w:r>
      <w:r w:rsidR="0023075F">
        <w:rPr>
          <w:rFonts w:asciiTheme="majorBidi" w:hAnsiTheme="majorBidi" w:cstheme="majorBidi"/>
          <w:sz w:val="24"/>
          <w:szCs w:val="24"/>
        </w:rPr>
        <w:t>,</w:t>
      </w:r>
      <w:r>
        <w:rPr>
          <w:rFonts w:asciiTheme="majorBidi" w:hAnsiTheme="majorBidi" w:cstheme="majorBidi"/>
          <w:sz w:val="24"/>
          <w:szCs w:val="24"/>
        </w:rPr>
        <w:t xml:space="preserve"> donc la mutation a lieu avant la formation du zygote (on dit qu’elle est pré-zygotique) et se transmet à la génération suivante selon les lois de l’hérédité.</w:t>
      </w:r>
    </w:p>
    <w:p w:rsidR="00C96AF2" w:rsidRDefault="0023075F" w:rsidP="002474A3">
      <w:pPr>
        <w:pStyle w:val="Sansinterligne"/>
        <w:numPr>
          <w:ilvl w:val="0"/>
          <w:numId w:val="2"/>
        </w:numPr>
        <w:jc w:val="both"/>
        <w:rPr>
          <w:rFonts w:asciiTheme="majorBidi" w:hAnsiTheme="majorBidi" w:cstheme="majorBidi"/>
          <w:sz w:val="24"/>
          <w:szCs w:val="24"/>
        </w:rPr>
      </w:pPr>
      <w:r>
        <w:rPr>
          <w:rFonts w:asciiTheme="majorBidi" w:hAnsiTheme="majorBidi" w:cstheme="majorBidi"/>
          <w:sz w:val="24"/>
          <w:szCs w:val="24"/>
        </w:rPr>
        <w:t>Les cellules somatiques et dans ce cas elle n’est pas héréditaire</w:t>
      </w:r>
      <w:r w:rsidR="002474A3">
        <w:rPr>
          <w:rFonts w:asciiTheme="majorBidi" w:hAnsiTheme="majorBidi" w:cstheme="majorBidi"/>
          <w:sz w:val="24"/>
          <w:szCs w:val="24"/>
        </w:rPr>
        <w:t>,</w:t>
      </w:r>
      <w:r w:rsidR="002474A3" w:rsidRPr="002474A3">
        <w:rPr>
          <w:rFonts w:asciiTheme="majorBidi" w:hAnsiTheme="majorBidi" w:cstheme="majorBidi"/>
          <w:sz w:val="24"/>
          <w:szCs w:val="24"/>
        </w:rPr>
        <w:t xml:space="preserve"> </w:t>
      </w:r>
      <w:r w:rsidR="002474A3">
        <w:rPr>
          <w:rFonts w:asciiTheme="majorBidi" w:hAnsiTheme="majorBidi" w:cstheme="majorBidi"/>
          <w:sz w:val="24"/>
          <w:szCs w:val="24"/>
        </w:rPr>
        <w:t>son effet se limite à l’individu qui a subit la mutation</w:t>
      </w:r>
      <w:r>
        <w:rPr>
          <w:rFonts w:asciiTheme="majorBidi" w:hAnsiTheme="majorBidi" w:cstheme="majorBidi"/>
          <w:sz w:val="24"/>
          <w:szCs w:val="24"/>
        </w:rPr>
        <w:t>. Elle affecte une des cellules de l’embryon, elle est donc post-zygotique</w:t>
      </w:r>
      <w:r w:rsidR="002474A3">
        <w:rPr>
          <w:rFonts w:asciiTheme="majorBidi" w:hAnsiTheme="majorBidi" w:cstheme="majorBidi"/>
          <w:sz w:val="24"/>
          <w:szCs w:val="24"/>
        </w:rPr>
        <w:t xml:space="preserve"> (après la formation du zygote)</w:t>
      </w:r>
      <w:r>
        <w:rPr>
          <w:rFonts w:asciiTheme="majorBidi" w:hAnsiTheme="majorBidi" w:cstheme="majorBidi"/>
          <w:sz w:val="24"/>
          <w:szCs w:val="24"/>
        </w:rPr>
        <w:t xml:space="preserve">. </w:t>
      </w:r>
      <w:r w:rsidR="002474A3">
        <w:rPr>
          <w:rFonts w:asciiTheme="majorBidi" w:hAnsiTheme="majorBidi" w:cstheme="majorBidi"/>
          <w:sz w:val="24"/>
          <w:szCs w:val="24"/>
        </w:rPr>
        <w:t>Toutes les cellules qui dérivent</w:t>
      </w:r>
      <w:r w:rsidR="00B96ABC">
        <w:rPr>
          <w:rFonts w:asciiTheme="majorBidi" w:hAnsiTheme="majorBidi" w:cstheme="majorBidi"/>
          <w:sz w:val="24"/>
          <w:szCs w:val="24"/>
        </w:rPr>
        <w:t xml:space="preserve"> par mitose</w:t>
      </w:r>
      <w:r w:rsidR="002474A3">
        <w:rPr>
          <w:rFonts w:asciiTheme="majorBidi" w:hAnsiTheme="majorBidi" w:cstheme="majorBidi"/>
          <w:sz w:val="24"/>
          <w:szCs w:val="24"/>
        </w:rPr>
        <w:t xml:space="preserve"> de la cellule mutée portent la mutation et forment ce qu’on appelle un clone cellulaire. L’individu ainsi formé est dit mosaïque. (A noter que la mutation somatique peut intervenir à l’échelle chromosomique ou à l’échelle génique).</w:t>
      </w:r>
    </w:p>
    <w:p w:rsidR="006E05EA" w:rsidRDefault="006E05EA" w:rsidP="00BB63CD">
      <w:pPr>
        <w:pStyle w:val="Sansinterligne"/>
        <w:ind w:left="720"/>
        <w:jc w:val="both"/>
        <w:rPr>
          <w:rFonts w:asciiTheme="majorBidi" w:hAnsiTheme="majorBidi" w:cstheme="majorBidi"/>
          <w:sz w:val="24"/>
          <w:szCs w:val="24"/>
        </w:rPr>
      </w:pPr>
      <w:r>
        <w:rPr>
          <w:rFonts w:asciiTheme="majorBidi" w:hAnsiTheme="majorBidi" w:cstheme="majorBidi"/>
          <w:sz w:val="24"/>
          <w:szCs w:val="24"/>
        </w:rPr>
        <w:t>Concernant la mutation somatique, l</w:t>
      </w:r>
      <w:r w:rsidR="002474A3" w:rsidRPr="002474A3">
        <w:rPr>
          <w:rFonts w:asciiTheme="majorBidi" w:hAnsiTheme="majorBidi" w:cstheme="majorBidi"/>
          <w:sz w:val="24"/>
          <w:szCs w:val="24"/>
        </w:rPr>
        <w:t>e nombre de cellules affectées par la mutation dépend du moment où a lieu la mutation : plus la mutation somatique se fait tôt dans le développement cellulaire  plus elle concerne un nombre important de cellules</w:t>
      </w:r>
      <w:r>
        <w:rPr>
          <w:rFonts w:asciiTheme="majorBidi" w:hAnsiTheme="majorBidi" w:cstheme="majorBidi"/>
          <w:sz w:val="24"/>
          <w:szCs w:val="24"/>
        </w:rPr>
        <w:t>.</w:t>
      </w:r>
    </w:p>
    <w:p w:rsidR="006E05EA" w:rsidRDefault="006E05EA" w:rsidP="006E05EA">
      <w:pPr>
        <w:pStyle w:val="Sansinterligne"/>
        <w:jc w:val="both"/>
        <w:rPr>
          <w:rFonts w:asciiTheme="majorBidi" w:hAnsiTheme="majorBidi" w:cstheme="majorBidi"/>
          <w:sz w:val="24"/>
          <w:szCs w:val="24"/>
        </w:rPr>
      </w:pPr>
      <w:r>
        <w:rPr>
          <w:rFonts w:asciiTheme="majorBidi" w:hAnsiTheme="majorBidi" w:cstheme="majorBidi"/>
          <w:sz w:val="24"/>
          <w:szCs w:val="24"/>
        </w:rPr>
        <w:t>Les maladies génétiques humaines peuvent être classées de la manière suivante :</w:t>
      </w:r>
    </w:p>
    <w:p w:rsidR="006E05EA" w:rsidRDefault="006E05EA" w:rsidP="00315B60">
      <w:pPr>
        <w:pStyle w:val="Sansinterligne"/>
        <w:numPr>
          <w:ilvl w:val="0"/>
          <w:numId w:val="3"/>
        </w:numPr>
        <w:jc w:val="both"/>
        <w:rPr>
          <w:rFonts w:asciiTheme="majorBidi" w:hAnsiTheme="majorBidi" w:cstheme="majorBidi"/>
          <w:sz w:val="24"/>
          <w:szCs w:val="24"/>
        </w:rPr>
      </w:pPr>
      <w:r w:rsidRPr="0020542B">
        <w:rPr>
          <w:rFonts w:asciiTheme="majorBidi" w:hAnsiTheme="majorBidi" w:cstheme="majorBidi"/>
          <w:sz w:val="24"/>
          <w:szCs w:val="24"/>
          <w:u w:val="single"/>
        </w:rPr>
        <w:t>Les maladies chromosomiques</w:t>
      </w:r>
      <w:r w:rsidR="00315B60">
        <w:rPr>
          <w:rFonts w:asciiTheme="majorBidi" w:hAnsiTheme="majorBidi" w:cstheme="majorBidi"/>
          <w:sz w:val="24"/>
          <w:szCs w:val="24"/>
        </w:rPr>
        <w:t> : résultent d’une mutation</w:t>
      </w:r>
      <w:r>
        <w:rPr>
          <w:rFonts w:asciiTheme="majorBidi" w:hAnsiTheme="majorBidi" w:cstheme="majorBidi"/>
          <w:sz w:val="24"/>
          <w:szCs w:val="24"/>
        </w:rPr>
        <w:t xml:space="preserve"> à l’échelle du chromosome. La mutation </w:t>
      </w:r>
      <w:r w:rsidR="00315B60">
        <w:rPr>
          <w:rFonts w:asciiTheme="majorBidi" w:hAnsiTheme="majorBidi" w:cstheme="majorBidi"/>
          <w:sz w:val="24"/>
          <w:szCs w:val="24"/>
        </w:rPr>
        <w:t xml:space="preserve">intervient </w:t>
      </w:r>
      <w:r>
        <w:rPr>
          <w:rFonts w:asciiTheme="majorBidi" w:hAnsiTheme="majorBidi" w:cstheme="majorBidi"/>
          <w:sz w:val="24"/>
          <w:szCs w:val="24"/>
        </w:rPr>
        <w:t xml:space="preserve">au niveau </w:t>
      </w:r>
      <w:r w:rsidR="00315B60">
        <w:rPr>
          <w:rFonts w:asciiTheme="majorBidi" w:hAnsiTheme="majorBidi" w:cstheme="majorBidi"/>
          <w:sz w:val="24"/>
          <w:szCs w:val="24"/>
        </w:rPr>
        <w:t>de l</w:t>
      </w:r>
      <w:r>
        <w:rPr>
          <w:rFonts w:asciiTheme="majorBidi" w:hAnsiTheme="majorBidi" w:cstheme="majorBidi"/>
          <w:sz w:val="24"/>
          <w:szCs w:val="24"/>
        </w:rPr>
        <w:t>a structure</w:t>
      </w:r>
      <w:r w:rsidR="00315B60">
        <w:rPr>
          <w:rFonts w:asciiTheme="majorBidi" w:hAnsiTheme="majorBidi" w:cstheme="majorBidi"/>
          <w:sz w:val="24"/>
          <w:szCs w:val="24"/>
        </w:rPr>
        <w:t xml:space="preserve"> du chromosome</w:t>
      </w:r>
      <w:r>
        <w:rPr>
          <w:rFonts w:asciiTheme="majorBidi" w:hAnsiTheme="majorBidi" w:cstheme="majorBidi"/>
          <w:sz w:val="24"/>
          <w:szCs w:val="24"/>
        </w:rPr>
        <w:t xml:space="preserve"> ou au niveau du nombre de chromosomes.</w:t>
      </w:r>
    </w:p>
    <w:p w:rsidR="00315B60" w:rsidRDefault="00315B60" w:rsidP="0020542B">
      <w:pPr>
        <w:pStyle w:val="Sansinterligne"/>
        <w:numPr>
          <w:ilvl w:val="0"/>
          <w:numId w:val="3"/>
        </w:numPr>
        <w:jc w:val="both"/>
        <w:rPr>
          <w:rFonts w:asciiTheme="majorBidi" w:hAnsiTheme="majorBidi" w:cstheme="majorBidi"/>
          <w:sz w:val="24"/>
          <w:szCs w:val="24"/>
        </w:rPr>
      </w:pPr>
      <w:r w:rsidRPr="0020542B">
        <w:rPr>
          <w:rFonts w:asciiTheme="majorBidi" w:hAnsiTheme="majorBidi" w:cstheme="majorBidi"/>
          <w:sz w:val="24"/>
          <w:szCs w:val="24"/>
          <w:u w:val="single"/>
        </w:rPr>
        <w:t>Les maladies monogéniques</w:t>
      </w:r>
      <w:r>
        <w:rPr>
          <w:rFonts w:asciiTheme="majorBidi" w:hAnsiTheme="majorBidi" w:cstheme="majorBidi"/>
          <w:sz w:val="24"/>
          <w:szCs w:val="24"/>
        </w:rPr>
        <w:t> : résultent d’une mutation au niveau d’1 gène de l’</w:t>
      </w:r>
      <w:r w:rsidR="0020542B">
        <w:rPr>
          <w:rFonts w:asciiTheme="majorBidi" w:hAnsiTheme="majorBidi" w:cstheme="majorBidi"/>
          <w:sz w:val="24"/>
          <w:szCs w:val="24"/>
        </w:rPr>
        <w:t>ADN nucléaire. On les sépare habituellement des maladies mitochondriales qui elle</w:t>
      </w:r>
      <w:r w:rsidR="00B91683">
        <w:rPr>
          <w:rFonts w:asciiTheme="majorBidi" w:hAnsiTheme="majorBidi" w:cstheme="majorBidi"/>
          <w:sz w:val="24"/>
          <w:szCs w:val="24"/>
        </w:rPr>
        <w:t>s</w:t>
      </w:r>
      <w:r w:rsidR="0020542B">
        <w:rPr>
          <w:rFonts w:asciiTheme="majorBidi" w:hAnsiTheme="majorBidi" w:cstheme="majorBidi"/>
          <w:sz w:val="24"/>
          <w:szCs w:val="24"/>
        </w:rPr>
        <w:t xml:space="preserve"> aussi résulte</w:t>
      </w:r>
      <w:r w:rsidR="00B91683">
        <w:rPr>
          <w:rFonts w:asciiTheme="majorBidi" w:hAnsiTheme="majorBidi" w:cstheme="majorBidi"/>
          <w:sz w:val="24"/>
          <w:szCs w:val="24"/>
        </w:rPr>
        <w:t>nt</w:t>
      </w:r>
      <w:r w:rsidR="0020542B">
        <w:rPr>
          <w:rFonts w:asciiTheme="majorBidi" w:hAnsiTheme="majorBidi" w:cstheme="majorBidi"/>
          <w:sz w:val="24"/>
          <w:szCs w:val="24"/>
        </w:rPr>
        <w:t xml:space="preserve"> de la mutation d’un gène mais dont le mode de transmission est plus complexe.</w:t>
      </w:r>
    </w:p>
    <w:p w:rsidR="0020542B" w:rsidRDefault="0020542B" w:rsidP="0020542B">
      <w:pPr>
        <w:pStyle w:val="Sansinterligne"/>
        <w:numPr>
          <w:ilvl w:val="0"/>
          <w:numId w:val="3"/>
        </w:numPr>
        <w:jc w:val="both"/>
        <w:rPr>
          <w:rFonts w:asciiTheme="majorBidi" w:hAnsiTheme="majorBidi" w:cstheme="majorBidi"/>
          <w:sz w:val="24"/>
          <w:szCs w:val="24"/>
        </w:rPr>
      </w:pPr>
      <w:r w:rsidRPr="0020542B">
        <w:rPr>
          <w:rFonts w:asciiTheme="majorBidi" w:hAnsiTheme="majorBidi" w:cstheme="majorBidi"/>
          <w:sz w:val="24"/>
          <w:szCs w:val="24"/>
          <w:u w:val="single"/>
        </w:rPr>
        <w:t>Les maladies mitochondriales</w:t>
      </w:r>
      <w:r>
        <w:rPr>
          <w:rFonts w:asciiTheme="majorBidi" w:hAnsiTheme="majorBidi" w:cstheme="majorBidi"/>
          <w:sz w:val="24"/>
          <w:szCs w:val="24"/>
        </w:rPr>
        <w:t> : résultent d’une mutation au niveau d’1 gène de l’ADN mitochondrial.</w:t>
      </w:r>
    </w:p>
    <w:p w:rsidR="0020542B" w:rsidRDefault="0020542B" w:rsidP="0020542B">
      <w:pPr>
        <w:pStyle w:val="Sansinterligne"/>
        <w:ind w:firstLine="360"/>
        <w:jc w:val="both"/>
        <w:rPr>
          <w:rFonts w:asciiTheme="majorBidi" w:hAnsiTheme="majorBidi" w:cstheme="majorBidi"/>
          <w:sz w:val="24"/>
          <w:szCs w:val="24"/>
        </w:rPr>
      </w:pPr>
      <w:r>
        <w:rPr>
          <w:rFonts w:asciiTheme="majorBidi" w:hAnsiTheme="majorBidi" w:cstheme="majorBidi"/>
          <w:sz w:val="24"/>
          <w:szCs w:val="24"/>
        </w:rPr>
        <w:t>(On détaillera dans ce cours ces 3 types de maladies)</w:t>
      </w:r>
    </w:p>
    <w:p w:rsidR="0020542B" w:rsidRDefault="0020542B" w:rsidP="006D72C4">
      <w:pPr>
        <w:pStyle w:val="Sansinterligne"/>
        <w:numPr>
          <w:ilvl w:val="0"/>
          <w:numId w:val="4"/>
        </w:numPr>
        <w:jc w:val="both"/>
        <w:rPr>
          <w:rFonts w:asciiTheme="majorBidi" w:hAnsiTheme="majorBidi" w:cstheme="majorBidi"/>
          <w:sz w:val="24"/>
          <w:szCs w:val="24"/>
        </w:rPr>
      </w:pPr>
      <w:r w:rsidRPr="0020542B">
        <w:rPr>
          <w:rFonts w:asciiTheme="majorBidi" w:hAnsiTheme="majorBidi" w:cstheme="majorBidi"/>
          <w:sz w:val="24"/>
          <w:szCs w:val="24"/>
          <w:u w:val="single"/>
        </w:rPr>
        <w:t>Les maladies polygéniques et multifactorielles</w:t>
      </w:r>
      <w:r>
        <w:rPr>
          <w:rFonts w:asciiTheme="majorBidi" w:hAnsiTheme="majorBidi" w:cstheme="majorBidi"/>
          <w:sz w:val="24"/>
          <w:szCs w:val="24"/>
        </w:rPr>
        <w:t> : résultent de la combinaison entre des facteurs génétiques et des facteurs environnementaux.</w:t>
      </w:r>
      <w:r w:rsidR="00D0092F">
        <w:rPr>
          <w:rFonts w:asciiTheme="majorBidi" w:hAnsiTheme="majorBidi" w:cstheme="majorBidi"/>
          <w:sz w:val="24"/>
          <w:szCs w:val="24"/>
        </w:rPr>
        <w:t xml:space="preserve"> Concernant les facteurs génétiques, plusieurs gènes peuvent être impliqués. En ce qui concerne les facteurs environnementaux, on peut avoir des facteurs exogènes comme l’alimentation, le </w:t>
      </w:r>
      <w:r w:rsidR="00D0092F">
        <w:rPr>
          <w:rFonts w:asciiTheme="majorBidi" w:hAnsiTheme="majorBidi" w:cstheme="majorBidi"/>
          <w:sz w:val="24"/>
          <w:szCs w:val="24"/>
        </w:rPr>
        <w:lastRenderedPageBreak/>
        <w:t>tabac, l’activité physique… et des facteurs endogènes comme l’âge, le sexe…</w:t>
      </w:r>
      <w:r w:rsidR="00B96ABC">
        <w:rPr>
          <w:rFonts w:asciiTheme="majorBidi" w:hAnsiTheme="majorBidi" w:cstheme="majorBidi"/>
          <w:sz w:val="24"/>
          <w:szCs w:val="24"/>
        </w:rPr>
        <w:t>ce sont par exemple le d</w:t>
      </w:r>
      <w:r w:rsidR="00D0092F">
        <w:rPr>
          <w:rFonts w:asciiTheme="majorBidi" w:hAnsiTheme="majorBidi" w:cstheme="majorBidi"/>
          <w:sz w:val="24"/>
          <w:szCs w:val="24"/>
        </w:rPr>
        <w:t>i</w:t>
      </w:r>
      <w:r w:rsidR="00B96ABC">
        <w:rPr>
          <w:rFonts w:asciiTheme="majorBidi" w:hAnsiTheme="majorBidi" w:cstheme="majorBidi"/>
          <w:sz w:val="24"/>
          <w:szCs w:val="24"/>
        </w:rPr>
        <w:t>a</w:t>
      </w:r>
      <w:r w:rsidR="00D0092F">
        <w:rPr>
          <w:rFonts w:asciiTheme="majorBidi" w:hAnsiTheme="majorBidi" w:cstheme="majorBidi"/>
          <w:sz w:val="24"/>
          <w:szCs w:val="24"/>
        </w:rPr>
        <w:t>bète</w:t>
      </w:r>
      <w:r w:rsidR="00B96ABC">
        <w:rPr>
          <w:rFonts w:asciiTheme="majorBidi" w:hAnsiTheme="majorBidi" w:cstheme="majorBidi"/>
          <w:sz w:val="24"/>
          <w:szCs w:val="24"/>
        </w:rPr>
        <w:t>, les maladies cardiovasculaires…</w:t>
      </w:r>
    </w:p>
    <w:p w:rsidR="008F21D1" w:rsidRDefault="00B96ABC" w:rsidP="006D72C4">
      <w:pPr>
        <w:pStyle w:val="Sansinterligne"/>
        <w:numPr>
          <w:ilvl w:val="0"/>
          <w:numId w:val="4"/>
        </w:numPr>
        <w:jc w:val="both"/>
        <w:rPr>
          <w:rFonts w:asciiTheme="majorBidi" w:hAnsiTheme="majorBidi" w:cstheme="majorBidi"/>
          <w:sz w:val="24"/>
          <w:szCs w:val="24"/>
        </w:rPr>
      </w:pPr>
      <w:r>
        <w:rPr>
          <w:rFonts w:asciiTheme="majorBidi" w:hAnsiTheme="majorBidi" w:cstheme="majorBidi"/>
          <w:sz w:val="24"/>
          <w:szCs w:val="24"/>
          <w:u w:val="single"/>
        </w:rPr>
        <w:t>Les maladies de la cellule somatique</w:t>
      </w:r>
      <w:r>
        <w:rPr>
          <w:rFonts w:asciiTheme="majorBidi" w:hAnsiTheme="majorBidi" w:cstheme="majorBidi"/>
          <w:sz w:val="24"/>
          <w:szCs w:val="24"/>
        </w:rPr>
        <w:t> : résultent d’une mutation au niveau de l’ADN de la cellule somatique</w:t>
      </w:r>
      <w:r w:rsidR="008F21D1">
        <w:rPr>
          <w:rFonts w:asciiTheme="majorBidi" w:hAnsiTheme="majorBidi" w:cstheme="majorBidi"/>
          <w:sz w:val="24"/>
          <w:szCs w:val="24"/>
        </w:rPr>
        <w:t>, elles ne sont pas héréditaires. Les cancers sont des exemples de maladies génétiques somatiques. Les maladies chromosomiques et les maladies monogéniques peuvent aussi avoir une origine somatique.</w:t>
      </w:r>
    </w:p>
    <w:p w:rsidR="00B96ABC" w:rsidRPr="002474A3" w:rsidRDefault="008F21D1" w:rsidP="008F21D1">
      <w:pPr>
        <w:pStyle w:val="Sansinterligne"/>
        <w:ind w:left="720"/>
        <w:jc w:val="both"/>
        <w:rPr>
          <w:rFonts w:asciiTheme="majorBidi" w:hAnsiTheme="majorBidi" w:cstheme="majorBidi"/>
          <w:sz w:val="24"/>
          <w:szCs w:val="24"/>
        </w:rPr>
      </w:pPr>
      <w:r>
        <w:rPr>
          <w:rFonts w:asciiTheme="majorBidi" w:hAnsiTheme="majorBidi" w:cstheme="majorBidi"/>
          <w:sz w:val="24"/>
          <w:szCs w:val="24"/>
        </w:rPr>
        <w:t xml:space="preserve"> </w:t>
      </w:r>
    </w:p>
    <w:p w:rsidR="002474A3" w:rsidRDefault="002474A3" w:rsidP="008F21D1">
      <w:pPr>
        <w:pStyle w:val="Sansinterligne"/>
        <w:jc w:val="both"/>
        <w:rPr>
          <w:rFonts w:asciiTheme="majorBidi" w:hAnsiTheme="majorBidi" w:cstheme="majorBidi"/>
          <w:sz w:val="24"/>
          <w:szCs w:val="24"/>
        </w:rPr>
      </w:pPr>
    </w:p>
    <w:p w:rsidR="00EF4869" w:rsidRPr="006A73A3" w:rsidRDefault="00CC5600" w:rsidP="00EF4869">
      <w:pPr>
        <w:pStyle w:val="Sansinterligne"/>
        <w:jc w:val="center"/>
        <w:rPr>
          <w:rFonts w:ascii="Times New Roman" w:hAnsi="Times New Roman" w:cs="Times New Roman"/>
          <w:b/>
          <w:sz w:val="36"/>
          <w:szCs w:val="36"/>
        </w:rPr>
      </w:pPr>
      <w:r>
        <w:rPr>
          <w:rFonts w:ascii="Times New Roman" w:hAnsi="Times New Roman" w:cs="Times New Roman"/>
          <w:b/>
          <w:sz w:val="36"/>
          <w:szCs w:val="36"/>
        </w:rPr>
        <w:t>Chapitre I</w:t>
      </w:r>
      <w:r w:rsidR="00EF4869" w:rsidRPr="006A73A3">
        <w:rPr>
          <w:rFonts w:ascii="Times New Roman" w:hAnsi="Times New Roman" w:cs="Times New Roman"/>
          <w:b/>
          <w:sz w:val="36"/>
          <w:szCs w:val="36"/>
        </w:rPr>
        <w:t>- L’hérédité monogénique</w:t>
      </w:r>
    </w:p>
    <w:p w:rsidR="00EF4869" w:rsidRDefault="00EF4869" w:rsidP="00EF4869">
      <w:pPr>
        <w:pStyle w:val="Sansinterligne"/>
        <w:jc w:val="center"/>
        <w:rPr>
          <w:rFonts w:ascii="Times New Roman" w:hAnsi="Times New Roman" w:cs="Times New Roman"/>
          <w:sz w:val="36"/>
          <w:szCs w:val="36"/>
        </w:rPr>
      </w:pPr>
    </w:p>
    <w:p w:rsidR="00EF4869" w:rsidRPr="00FC679A" w:rsidRDefault="00EF4869" w:rsidP="00EF4869">
      <w:pPr>
        <w:pStyle w:val="Sansinterligne"/>
        <w:jc w:val="both"/>
      </w:pPr>
      <w:r>
        <w:rPr>
          <w:rFonts w:ascii="Times New Roman" w:hAnsi="Times New Roman" w:cs="Times New Roman"/>
          <w:sz w:val="24"/>
          <w:szCs w:val="24"/>
        </w:rPr>
        <w:t>On l’appelle aussi</w:t>
      </w:r>
      <w:r w:rsidRPr="004F4E99">
        <w:rPr>
          <w:rFonts w:ascii="Times New Roman" w:hAnsi="Times New Roman" w:cs="Times New Roman"/>
          <w:sz w:val="24"/>
          <w:szCs w:val="24"/>
        </w:rPr>
        <w:t xml:space="preserve"> = Hérédité monogénique ou monofactorielle ou mendellienne </w:t>
      </w:r>
    </w:p>
    <w:p w:rsidR="00EF4869" w:rsidRPr="00FC679A" w:rsidRDefault="00EF4869" w:rsidP="004F4E99">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Elle </w:t>
      </w:r>
      <w:r w:rsidRPr="00FC679A">
        <w:rPr>
          <w:rFonts w:ascii="Times New Roman" w:hAnsi="Times New Roman" w:cs="Times New Roman"/>
          <w:sz w:val="24"/>
          <w:szCs w:val="24"/>
        </w:rPr>
        <w:t>correspond à la transmission des maladies génétiques provoquées par des mut</w:t>
      </w:r>
      <w:r w:rsidR="004F4E99">
        <w:rPr>
          <w:rFonts w:ascii="Times New Roman" w:hAnsi="Times New Roman" w:cs="Times New Roman"/>
          <w:sz w:val="24"/>
          <w:szCs w:val="24"/>
        </w:rPr>
        <w:t>ations au niveau d’un seul gène.</w:t>
      </w:r>
    </w:p>
    <w:p w:rsidR="00EF4869" w:rsidRDefault="00EF4869" w:rsidP="00EF4869">
      <w:pPr>
        <w:pStyle w:val="Sansinterligne"/>
        <w:jc w:val="both"/>
        <w:rPr>
          <w:rFonts w:ascii="Times New Roman" w:hAnsi="Times New Roman" w:cs="Times New Roman"/>
          <w:sz w:val="24"/>
          <w:szCs w:val="24"/>
        </w:rPr>
      </w:pPr>
      <w:r w:rsidRPr="00FC679A">
        <w:rPr>
          <w:rFonts w:ascii="Times New Roman" w:hAnsi="Times New Roman" w:cs="Times New Roman"/>
          <w:sz w:val="24"/>
          <w:szCs w:val="24"/>
        </w:rPr>
        <w:t>Il existe 4 catégories de maladies monogéniques:</w:t>
      </w:r>
    </w:p>
    <w:p w:rsidR="00EF4869" w:rsidRDefault="00EF4869" w:rsidP="00CA570A">
      <w:pPr>
        <w:pStyle w:val="Sansinterligne"/>
        <w:numPr>
          <w:ilvl w:val="0"/>
          <w:numId w:val="5"/>
        </w:numPr>
        <w:jc w:val="both"/>
        <w:rPr>
          <w:rFonts w:ascii="Times New Roman" w:hAnsi="Times New Roman" w:cs="Times New Roman"/>
          <w:sz w:val="24"/>
          <w:szCs w:val="24"/>
        </w:rPr>
      </w:pPr>
      <w:r>
        <w:rPr>
          <w:rFonts w:ascii="Times New Roman" w:hAnsi="Times New Roman" w:cs="Times New Roman"/>
          <w:sz w:val="24"/>
          <w:szCs w:val="24"/>
        </w:rPr>
        <w:t>Les maladies autosomiques dominantes AD</w:t>
      </w:r>
    </w:p>
    <w:p w:rsidR="00EF4869" w:rsidRDefault="00EF4869" w:rsidP="00CA570A">
      <w:pPr>
        <w:pStyle w:val="Sansinterligne"/>
        <w:numPr>
          <w:ilvl w:val="0"/>
          <w:numId w:val="5"/>
        </w:numPr>
        <w:jc w:val="both"/>
        <w:rPr>
          <w:rFonts w:ascii="Times New Roman" w:hAnsi="Times New Roman" w:cs="Times New Roman"/>
          <w:sz w:val="24"/>
          <w:szCs w:val="24"/>
        </w:rPr>
      </w:pPr>
      <w:r>
        <w:rPr>
          <w:rFonts w:ascii="Times New Roman" w:hAnsi="Times New Roman" w:cs="Times New Roman"/>
          <w:sz w:val="24"/>
          <w:szCs w:val="24"/>
        </w:rPr>
        <w:t>Les maladies autosomiques récessives</w:t>
      </w:r>
    </w:p>
    <w:p w:rsidR="00EF4869" w:rsidRDefault="00EF4869" w:rsidP="00CA570A">
      <w:pPr>
        <w:pStyle w:val="Sansinterligne"/>
        <w:numPr>
          <w:ilvl w:val="0"/>
          <w:numId w:val="5"/>
        </w:numPr>
        <w:jc w:val="both"/>
        <w:rPr>
          <w:rFonts w:ascii="Times New Roman" w:hAnsi="Times New Roman" w:cs="Times New Roman"/>
          <w:sz w:val="24"/>
          <w:szCs w:val="24"/>
        </w:rPr>
      </w:pPr>
      <w:r>
        <w:rPr>
          <w:rFonts w:ascii="Times New Roman" w:hAnsi="Times New Roman" w:cs="Times New Roman"/>
          <w:sz w:val="24"/>
          <w:szCs w:val="24"/>
        </w:rPr>
        <w:t>Les maladies liées à l’X dominantes XD</w:t>
      </w:r>
    </w:p>
    <w:p w:rsidR="00EF4869" w:rsidRDefault="00EF4869" w:rsidP="00CA570A">
      <w:pPr>
        <w:pStyle w:val="Sansinterligne"/>
        <w:numPr>
          <w:ilvl w:val="0"/>
          <w:numId w:val="5"/>
        </w:numPr>
        <w:jc w:val="both"/>
        <w:rPr>
          <w:rFonts w:ascii="Times New Roman" w:hAnsi="Times New Roman" w:cs="Times New Roman"/>
          <w:sz w:val="24"/>
          <w:szCs w:val="24"/>
        </w:rPr>
      </w:pPr>
      <w:r>
        <w:rPr>
          <w:rFonts w:ascii="Times New Roman" w:hAnsi="Times New Roman" w:cs="Times New Roman"/>
          <w:sz w:val="24"/>
          <w:szCs w:val="24"/>
        </w:rPr>
        <w:t>Les maladies liées à l’X récessives XR</w:t>
      </w:r>
    </w:p>
    <w:p w:rsidR="00EF4869" w:rsidRDefault="00EF4869" w:rsidP="00EF4869">
      <w:pPr>
        <w:pStyle w:val="Sansinterligne"/>
        <w:jc w:val="both"/>
        <w:rPr>
          <w:rFonts w:ascii="Times New Roman" w:hAnsi="Times New Roman" w:cs="Times New Roman"/>
          <w:b/>
          <w:bCs/>
          <w:sz w:val="24"/>
          <w:szCs w:val="24"/>
        </w:rPr>
      </w:pPr>
    </w:p>
    <w:p w:rsidR="00EF4869" w:rsidRPr="00FC679A" w:rsidRDefault="00EF4869" w:rsidP="00EF4869">
      <w:pPr>
        <w:pStyle w:val="Sansinterligne"/>
        <w:jc w:val="both"/>
        <w:rPr>
          <w:rFonts w:ascii="Times New Roman" w:hAnsi="Times New Roman" w:cs="Times New Roman"/>
          <w:sz w:val="24"/>
          <w:szCs w:val="24"/>
        </w:rPr>
      </w:pPr>
      <w:r w:rsidRPr="00FC679A">
        <w:rPr>
          <w:rFonts w:ascii="Times New Roman" w:hAnsi="Times New Roman" w:cs="Times New Roman"/>
          <w:b/>
          <w:bCs/>
          <w:sz w:val="24"/>
          <w:szCs w:val="24"/>
        </w:rPr>
        <w:t>Quelques rappels</w:t>
      </w:r>
      <w:r w:rsidRPr="00FC679A">
        <w:rPr>
          <w:rFonts w:ascii="Times New Roman" w:hAnsi="Times New Roman" w:cs="Times New Roman"/>
          <w:bCs/>
          <w:sz w:val="24"/>
          <w:szCs w:val="24"/>
        </w:rPr>
        <w:t> :</w:t>
      </w:r>
    </w:p>
    <w:p w:rsidR="00EF4869" w:rsidRPr="00FC679A" w:rsidRDefault="002D7944" w:rsidP="00CA570A">
      <w:pPr>
        <w:pStyle w:val="Sansinterligne"/>
        <w:numPr>
          <w:ilvl w:val="0"/>
          <w:numId w:val="6"/>
        </w:numPr>
        <w:jc w:val="both"/>
        <w:rPr>
          <w:rFonts w:ascii="Times New Roman" w:hAnsi="Times New Roman" w:cs="Times New Roman"/>
          <w:sz w:val="24"/>
          <w:szCs w:val="24"/>
        </w:rPr>
      </w:pPr>
      <w:r>
        <w:rPr>
          <w:rFonts w:ascii="Times New Roman" w:hAnsi="Times New Roman" w:cs="Times New Roman"/>
          <w:b/>
          <w:bCs/>
          <w:sz w:val="24"/>
          <w:szCs w:val="24"/>
        </w:rPr>
        <w:t>Hétérozygote</w:t>
      </w:r>
      <w:r w:rsidR="00EF4869" w:rsidRPr="00FC679A">
        <w:rPr>
          <w:rFonts w:ascii="Times New Roman" w:hAnsi="Times New Roman" w:cs="Times New Roman"/>
          <w:bCs/>
          <w:sz w:val="24"/>
          <w:szCs w:val="24"/>
        </w:rPr>
        <w:t> : individu portant 2 allèles différents sur chacun de ses 2 chromosomes homologues</w:t>
      </w:r>
      <w:r>
        <w:rPr>
          <w:rFonts w:ascii="Times New Roman" w:hAnsi="Times New Roman" w:cs="Times New Roman"/>
          <w:bCs/>
          <w:sz w:val="24"/>
          <w:szCs w:val="24"/>
        </w:rPr>
        <w:t>.</w:t>
      </w:r>
    </w:p>
    <w:p w:rsidR="00EF4869" w:rsidRPr="00FC679A" w:rsidRDefault="00EF4869" w:rsidP="00CA570A">
      <w:pPr>
        <w:pStyle w:val="Sansinterligne"/>
        <w:numPr>
          <w:ilvl w:val="0"/>
          <w:numId w:val="6"/>
        </w:numPr>
        <w:jc w:val="both"/>
        <w:rPr>
          <w:rFonts w:ascii="Times New Roman" w:hAnsi="Times New Roman" w:cs="Times New Roman"/>
          <w:sz w:val="24"/>
          <w:szCs w:val="24"/>
        </w:rPr>
      </w:pPr>
      <w:r w:rsidRPr="00FC679A">
        <w:rPr>
          <w:rFonts w:ascii="Times New Roman" w:hAnsi="Times New Roman" w:cs="Times New Roman"/>
          <w:bCs/>
          <w:sz w:val="24"/>
          <w:szCs w:val="24"/>
        </w:rPr>
        <w:t xml:space="preserve"> </w:t>
      </w:r>
      <w:r w:rsidR="002D7944">
        <w:rPr>
          <w:rFonts w:ascii="Times New Roman" w:hAnsi="Times New Roman" w:cs="Times New Roman"/>
          <w:b/>
          <w:bCs/>
          <w:sz w:val="24"/>
          <w:szCs w:val="24"/>
        </w:rPr>
        <w:t>Hémizygote</w:t>
      </w:r>
      <w:r w:rsidRPr="00FC679A">
        <w:rPr>
          <w:rFonts w:ascii="Times New Roman" w:hAnsi="Times New Roman" w:cs="Times New Roman"/>
          <w:bCs/>
          <w:sz w:val="24"/>
          <w:szCs w:val="24"/>
        </w:rPr>
        <w:t>: individu porteur d’un seul allèle</w:t>
      </w:r>
      <w:r w:rsidR="002D7944">
        <w:rPr>
          <w:rFonts w:ascii="Times New Roman" w:hAnsi="Times New Roman" w:cs="Times New Roman"/>
          <w:bCs/>
          <w:sz w:val="24"/>
          <w:szCs w:val="24"/>
        </w:rPr>
        <w:t>.</w:t>
      </w:r>
      <w:r w:rsidRPr="00FC679A">
        <w:rPr>
          <w:rFonts w:ascii="Times New Roman" w:hAnsi="Times New Roman" w:cs="Times New Roman"/>
          <w:bCs/>
          <w:sz w:val="24"/>
          <w:szCs w:val="24"/>
        </w:rPr>
        <w:t xml:space="preserve"> </w:t>
      </w:r>
    </w:p>
    <w:p w:rsidR="00EF4869" w:rsidRPr="00FC679A" w:rsidRDefault="00EF4869" w:rsidP="00CA570A">
      <w:pPr>
        <w:pStyle w:val="Sansinterligne"/>
        <w:numPr>
          <w:ilvl w:val="0"/>
          <w:numId w:val="6"/>
        </w:numPr>
        <w:jc w:val="both"/>
        <w:rPr>
          <w:rFonts w:ascii="Times New Roman" w:hAnsi="Times New Roman" w:cs="Times New Roman"/>
          <w:sz w:val="24"/>
          <w:szCs w:val="24"/>
        </w:rPr>
      </w:pPr>
      <w:r w:rsidRPr="00FC679A">
        <w:rPr>
          <w:rFonts w:ascii="Times New Roman" w:hAnsi="Times New Roman" w:cs="Times New Roman"/>
          <w:bCs/>
          <w:sz w:val="24"/>
          <w:szCs w:val="24"/>
        </w:rPr>
        <w:t xml:space="preserve"> </w:t>
      </w:r>
      <w:r w:rsidRPr="00FC679A">
        <w:rPr>
          <w:rFonts w:ascii="Times New Roman" w:hAnsi="Times New Roman" w:cs="Times New Roman"/>
          <w:b/>
          <w:bCs/>
          <w:sz w:val="24"/>
          <w:szCs w:val="24"/>
        </w:rPr>
        <w:t>H</w:t>
      </w:r>
      <w:r w:rsidR="002D7944">
        <w:rPr>
          <w:rFonts w:ascii="Times New Roman" w:hAnsi="Times New Roman" w:cs="Times New Roman"/>
          <w:b/>
          <w:bCs/>
          <w:sz w:val="24"/>
          <w:szCs w:val="24"/>
        </w:rPr>
        <w:t>omozygote</w:t>
      </w:r>
      <w:r w:rsidRPr="00FC679A">
        <w:rPr>
          <w:rFonts w:ascii="Times New Roman" w:hAnsi="Times New Roman" w:cs="Times New Roman"/>
          <w:bCs/>
          <w:sz w:val="24"/>
          <w:szCs w:val="24"/>
        </w:rPr>
        <w:t> : individu portant la même information sur les 2 chromosomes homologues / 2 allèles identiques</w:t>
      </w:r>
      <w:r w:rsidR="002D7944">
        <w:rPr>
          <w:rFonts w:ascii="Times New Roman" w:hAnsi="Times New Roman" w:cs="Times New Roman"/>
          <w:bCs/>
          <w:sz w:val="24"/>
          <w:szCs w:val="24"/>
        </w:rPr>
        <w:t>.</w:t>
      </w:r>
    </w:p>
    <w:p w:rsidR="00EF4869" w:rsidRPr="00FC679A" w:rsidRDefault="00EF4869" w:rsidP="00EF4869">
      <w:pPr>
        <w:pStyle w:val="Sansinterligne"/>
        <w:jc w:val="both"/>
        <w:rPr>
          <w:rFonts w:ascii="Times New Roman" w:hAnsi="Times New Roman" w:cs="Times New Roman"/>
          <w:sz w:val="24"/>
          <w:szCs w:val="24"/>
        </w:rPr>
      </w:pPr>
      <w:r w:rsidRPr="00FC679A">
        <w:rPr>
          <w:rFonts w:ascii="Times New Roman" w:hAnsi="Times New Roman" w:cs="Times New Roman"/>
          <w:bCs/>
          <w:sz w:val="24"/>
          <w:szCs w:val="24"/>
        </w:rPr>
        <w:t>Soient les allèles A et a à un locus donné :</w:t>
      </w:r>
    </w:p>
    <w:p w:rsidR="00EF4869" w:rsidRPr="00FC679A" w:rsidRDefault="00EF4869" w:rsidP="00CA570A">
      <w:pPr>
        <w:pStyle w:val="Sansinterligne"/>
        <w:numPr>
          <w:ilvl w:val="0"/>
          <w:numId w:val="7"/>
        </w:numPr>
        <w:jc w:val="both"/>
        <w:rPr>
          <w:rFonts w:ascii="Times New Roman" w:hAnsi="Times New Roman" w:cs="Times New Roman"/>
          <w:sz w:val="24"/>
          <w:szCs w:val="24"/>
        </w:rPr>
      </w:pPr>
      <w:r w:rsidRPr="00FC679A">
        <w:rPr>
          <w:rFonts w:ascii="Times New Roman" w:hAnsi="Times New Roman" w:cs="Times New Roman"/>
          <w:bCs/>
          <w:sz w:val="24"/>
          <w:szCs w:val="24"/>
        </w:rPr>
        <w:t xml:space="preserve"> A est dit </w:t>
      </w:r>
      <w:r w:rsidRPr="00FC679A">
        <w:rPr>
          <w:rFonts w:ascii="Times New Roman" w:hAnsi="Times New Roman" w:cs="Times New Roman"/>
          <w:b/>
          <w:bCs/>
          <w:sz w:val="24"/>
          <w:szCs w:val="24"/>
        </w:rPr>
        <w:t>dominant</w:t>
      </w:r>
      <w:r w:rsidRPr="00FC679A">
        <w:rPr>
          <w:rFonts w:ascii="Times New Roman" w:hAnsi="Times New Roman" w:cs="Times New Roman"/>
          <w:bCs/>
          <w:sz w:val="24"/>
          <w:szCs w:val="24"/>
        </w:rPr>
        <w:t xml:space="preserve"> sur a si le phénotype des sujets de génotype AA est identique à celui des sujets Aa. L’allèle a est alors dit </w:t>
      </w:r>
      <w:r w:rsidRPr="00FC679A">
        <w:rPr>
          <w:rFonts w:ascii="Times New Roman" w:hAnsi="Times New Roman" w:cs="Times New Roman"/>
          <w:b/>
          <w:bCs/>
          <w:sz w:val="24"/>
          <w:szCs w:val="24"/>
        </w:rPr>
        <w:t>récessif</w:t>
      </w:r>
      <w:r w:rsidRPr="00FC679A">
        <w:rPr>
          <w:rFonts w:ascii="Times New Roman" w:hAnsi="Times New Roman" w:cs="Times New Roman"/>
          <w:bCs/>
          <w:sz w:val="24"/>
          <w:szCs w:val="24"/>
        </w:rPr>
        <w:t xml:space="preserve"> </w:t>
      </w:r>
    </w:p>
    <w:p w:rsidR="00EF4869" w:rsidRPr="00FC679A" w:rsidRDefault="00EF4869" w:rsidP="00CA570A">
      <w:pPr>
        <w:pStyle w:val="Sansinterligne"/>
        <w:numPr>
          <w:ilvl w:val="0"/>
          <w:numId w:val="7"/>
        </w:numPr>
        <w:jc w:val="both"/>
        <w:rPr>
          <w:rFonts w:ascii="Times New Roman" w:hAnsi="Times New Roman" w:cs="Times New Roman"/>
          <w:sz w:val="24"/>
          <w:szCs w:val="24"/>
        </w:rPr>
      </w:pPr>
      <w:r w:rsidRPr="00FC679A">
        <w:rPr>
          <w:rFonts w:ascii="Times New Roman" w:hAnsi="Times New Roman" w:cs="Times New Roman"/>
          <w:bCs/>
          <w:sz w:val="24"/>
          <w:szCs w:val="24"/>
        </w:rPr>
        <w:t xml:space="preserve"> A et a sont dits </w:t>
      </w:r>
      <w:r w:rsidRPr="00FC679A">
        <w:rPr>
          <w:rFonts w:ascii="Times New Roman" w:hAnsi="Times New Roman" w:cs="Times New Roman"/>
          <w:b/>
          <w:bCs/>
          <w:sz w:val="24"/>
          <w:szCs w:val="24"/>
        </w:rPr>
        <w:t>semi-dominants</w:t>
      </w:r>
      <w:r w:rsidRPr="00FC679A">
        <w:rPr>
          <w:rFonts w:ascii="Times New Roman" w:hAnsi="Times New Roman" w:cs="Times New Roman"/>
          <w:bCs/>
          <w:sz w:val="24"/>
          <w:szCs w:val="24"/>
        </w:rPr>
        <w:t xml:space="preserve"> si le phénotype des sujets Aa est intermédiaire entre celui des sujets AA et des sujets aa </w:t>
      </w:r>
    </w:p>
    <w:p w:rsidR="00EF4869" w:rsidRPr="00FC679A" w:rsidRDefault="00EF4869" w:rsidP="00CA570A">
      <w:pPr>
        <w:pStyle w:val="Sansinterligne"/>
        <w:numPr>
          <w:ilvl w:val="0"/>
          <w:numId w:val="7"/>
        </w:numPr>
        <w:jc w:val="both"/>
        <w:rPr>
          <w:rFonts w:ascii="Times New Roman" w:hAnsi="Times New Roman" w:cs="Times New Roman"/>
          <w:sz w:val="24"/>
          <w:szCs w:val="24"/>
        </w:rPr>
      </w:pPr>
      <w:r w:rsidRPr="00FC679A">
        <w:rPr>
          <w:rFonts w:ascii="Times New Roman" w:hAnsi="Times New Roman" w:cs="Times New Roman"/>
          <w:bCs/>
          <w:sz w:val="24"/>
          <w:szCs w:val="24"/>
        </w:rPr>
        <w:t xml:space="preserve"> A et a sont dits </w:t>
      </w:r>
      <w:r w:rsidRPr="00FC679A">
        <w:rPr>
          <w:rFonts w:ascii="Times New Roman" w:hAnsi="Times New Roman" w:cs="Times New Roman"/>
          <w:b/>
          <w:bCs/>
          <w:sz w:val="24"/>
          <w:szCs w:val="24"/>
        </w:rPr>
        <w:t>co-dominants</w:t>
      </w:r>
      <w:r w:rsidRPr="00FC679A">
        <w:rPr>
          <w:rFonts w:ascii="Times New Roman" w:hAnsi="Times New Roman" w:cs="Times New Roman"/>
          <w:bCs/>
          <w:sz w:val="24"/>
          <w:szCs w:val="24"/>
        </w:rPr>
        <w:t xml:space="preserve"> si les sujets de génotype Aa expriment ce qui est observé à la fois pour le génotype AA et pour le génotype aa (ex des groupes sanguins A et B)  </w:t>
      </w:r>
      <w:r w:rsidRPr="00FC679A">
        <w:rPr>
          <w:rFonts w:ascii="Times New Roman" w:hAnsi="Times New Roman" w:cs="Times New Roman"/>
          <w:sz w:val="24"/>
          <w:szCs w:val="24"/>
        </w:rPr>
        <w:t xml:space="preserve"> </w:t>
      </w:r>
      <w:r w:rsidRPr="00FC679A">
        <w:rPr>
          <w:rFonts w:ascii="Times New Roman" w:hAnsi="Times New Roman" w:cs="Times New Roman"/>
          <w:bCs/>
          <w:sz w:val="24"/>
          <w:szCs w:val="24"/>
        </w:rPr>
        <w:t xml:space="preserve"> </w:t>
      </w:r>
    </w:p>
    <w:p w:rsidR="00EF4869" w:rsidRPr="00FC679A" w:rsidRDefault="00EF4869" w:rsidP="002D7944">
      <w:pPr>
        <w:pStyle w:val="Sansinterligne"/>
        <w:ind w:left="720"/>
        <w:jc w:val="both"/>
        <w:rPr>
          <w:rFonts w:ascii="Times New Roman" w:hAnsi="Times New Roman" w:cs="Times New Roman"/>
          <w:sz w:val="24"/>
          <w:szCs w:val="24"/>
        </w:rPr>
      </w:pPr>
    </w:p>
    <w:p w:rsidR="00EF4869" w:rsidRPr="00FC679A" w:rsidRDefault="00EF4869" w:rsidP="00EF4869">
      <w:pPr>
        <w:pStyle w:val="Sansinterligne"/>
        <w:ind w:left="360"/>
        <w:jc w:val="center"/>
        <w:rPr>
          <w:rFonts w:ascii="Times New Roman" w:hAnsi="Times New Roman" w:cs="Times New Roman"/>
          <w:b/>
          <w:sz w:val="32"/>
          <w:szCs w:val="32"/>
        </w:rPr>
      </w:pPr>
      <w:r w:rsidRPr="00FC679A">
        <w:rPr>
          <w:rFonts w:ascii="Times New Roman" w:hAnsi="Times New Roman" w:cs="Times New Roman"/>
          <w:b/>
          <w:sz w:val="32"/>
          <w:szCs w:val="32"/>
        </w:rPr>
        <w:t>I- L’arbre généalogique</w:t>
      </w:r>
    </w:p>
    <w:p w:rsidR="00EF4869" w:rsidRDefault="00EF4869" w:rsidP="00EF4869">
      <w:pPr>
        <w:pStyle w:val="Sansinterligne"/>
        <w:jc w:val="both"/>
        <w:rPr>
          <w:rFonts w:ascii="Times New Roman" w:hAnsi="Times New Roman" w:cs="Times New Roman"/>
          <w:sz w:val="24"/>
          <w:szCs w:val="24"/>
        </w:rPr>
      </w:pPr>
    </w:p>
    <w:p w:rsidR="00EF4869" w:rsidRPr="00FC679A" w:rsidRDefault="00EF4869" w:rsidP="00EF4869">
      <w:pPr>
        <w:pStyle w:val="Sansinterligne"/>
        <w:jc w:val="both"/>
        <w:rPr>
          <w:rFonts w:ascii="Times New Roman" w:hAnsi="Times New Roman" w:cs="Times New Roman"/>
          <w:sz w:val="24"/>
          <w:szCs w:val="24"/>
        </w:rPr>
      </w:pPr>
      <w:r w:rsidRPr="00FC679A">
        <w:rPr>
          <w:rFonts w:ascii="Times New Roman" w:hAnsi="Times New Roman" w:cs="Times New Roman"/>
          <w:sz w:val="24"/>
          <w:szCs w:val="24"/>
        </w:rPr>
        <w:t xml:space="preserve">L’arbre généalogique est un diagramme abrégé qui indique la relation entre les apparentés et le proposant. </w:t>
      </w:r>
    </w:p>
    <w:p w:rsidR="00EF4869" w:rsidRDefault="00EF4869" w:rsidP="00EF4869">
      <w:pPr>
        <w:pStyle w:val="Sansinterligne"/>
        <w:jc w:val="both"/>
        <w:rPr>
          <w:rFonts w:ascii="Times New Roman" w:hAnsi="Times New Roman" w:cs="Times New Roman"/>
          <w:sz w:val="24"/>
          <w:szCs w:val="24"/>
        </w:rPr>
      </w:pPr>
      <w:r w:rsidRPr="00FC679A">
        <w:rPr>
          <w:rFonts w:ascii="Times New Roman" w:hAnsi="Times New Roman" w:cs="Times New Roman"/>
          <w:sz w:val="24"/>
          <w:szCs w:val="24"/>
        </w:rPr>
        <w:t>Le proposant ou probant est l’individu par lequel la maladie a été identifiée et à partir duquel on réalise l’enquête familiale.</w:t>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both"/>
        <w:rPr>
          <w:rFonts w:ascii="Times New Roman" w:hAnsi="Times New Roman" w:cs="Times New Roman"/>
          <w:sz w:val="24"/>
          <w:szCs w:val="24"/>
        </w:rPr>
      </w:pPr>
      <w:r w:rsidRPr="00FC679A">
        <w:rPr>
          <w:rFonts w:ascii="Times New Roman" w:hAnsi="Times New Roman" w:cs="Times New Roman"/>
          <w:noProof/>
          <w:sz w:val="24"/>
          <w:szCs w:val="24"/>
          <w:lang w:eastAsia="fr-FR"/>
        </w:rPr>
        <w:lastRenderedPageBreak/>
        <w:drawing>
          <wp:inline distT="0" distB="0" distL="0" distR="0">
            <wp:extent cx="5760720" cy="1850829"/>
            <wp:effectExtent l="19050" t="0" r="0" b="0"/>
            <wp:docPr id="1"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53347" cy="2298158"/>
                      <a:chOff x="1633495" y="3910011"/>
                      <a:chExt cx="7153347" cy="2298158"/>
                    </a:xfrm>
                  </a:grpSpPr>
                  <a:sp>
                    <a:nvSpPr>
                      <a:cNvPr id="8" name="Line 3"/>
                      <a:cNvSpPr>
                        <a:spLocks noChangeShapeType="1"/>
                      </a:cNvSpPr>
                    </a:nvSpPr>
                    <a:spPr bwMode="auto">
                      <a:xfrm>
                        <a:off x="2439980" y="4668843"/>
                        <a:ext cx="0" cy="20320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9" name="Line 4"/>
                      <a:cNvSpPr>
                        <a:spLocks noChangeShapeType="1"/>
                      </a:cNvSpPr>
                    </a:nvSpPr>
                    <a:spPr bwMode="auto">
                      <a:xfrm>
                        <a:off x="6634155" y="5691193"/>
                        <a:ext cx="0" cy="20320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0" name="Line 5"/>
                      <a:cNvSpPr>
                        <a:spLocks noChangeShapeType="1"/>
                      </a:cNvSpPr>
                    </a:nvSpPr>
                    <a:spPr bwMode="auto">
                      <a:xfrm>
                        <a:off x="5243505" y="5118105"/>
                        <a:ext cx="0" cy="20320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1" name="Line 6"/>
                      <a:cNvSpPr>
                        <a:spLocks noChangeShapeType="1"/>
                      </a:cNvSpPr>
                    </a:nvSpPr>
                    <a:spPr bwMode="auto">
                      <a:xfrm>
                        <a:off x="3500430" y="4214818"/>
                        <a:ext cx="0" cy="20320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2" name="Line 7"/>
                      <a:cNvSpPr>
                        <a:spLocks noChangeShapeType="1"/>
                      </a:cNvSpPr>
                    </a:nvSpPr>
                    <a:spPr bwMode="auto">
                      <a:xfrm>
                        <a:off x="2822567" y="4233868"/>
                        <a:ext cx="0" cy="201612"/>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3" name="Rectangle 8"/>
                      <a:cNvSpPr>
                        <a:spLocks noChangeArrowheads="1"/>
                      </a:cNvSpPr>
                    </a:nvSpPr>
                    <a:spPr bwMode="auto">
                      <a:xfrm>
                        <a:off x="4462455" y="4875218"/>
                        <a:ext cx="234950" cy="244475"/>
                      </a:xfrm>
                      <a:prstGeom prst="rect">
                        <a:avLst/>
                      </a:prstGeom>
                      <a:solidFill>
                        <a:schemeClr val="tx1"/>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4" name="Oval 9"/>
                      <a:cNvSpPr>
                        <a:spLocks noChangeArrowheads="1"/>
                      </a:cNvSpPr>
                    </a:nvSpPr>
                    <a:spPr bwMode="auto">
                      <a:xfrm>
                        <a:off x="5129205" y="4875218"/>
                        <a:ext cx="236537" cy="244475"/>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5" name="Line 10"/>
                      <a:cNvSpPr>
                        <a:spLocks noChangeShapeType="1"/>
                      </a:cNvSpPr>
                    </a:nvSpPr>
                    <a:spPr bwMode="auto">
                      <a:xfrm>
                        <a:off x="4578342" y="5119693"/>
                        <a:ext cx="0" cy="20320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6" name="Line 11"/>
                      <a:cNvSpPr>
                        <a:spLocks noChangeShapeType="1"/>
                      </a:cNvSpPr>
                    </a:nvSpPr>
                    <a:spPr bwMode="auto">
                      <a:xfrm>
                        <a:off x="4578342" y="5322893"/>
                        <a:ext cx="669925"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7" name="Line 12"/>
                      <a:cNvSpPr>
                        <a:spLocks noChangeShapeType="1"/>
                      </a:cNvSpPr>
                    </a:nvSpPr>
                    <a:spPr bwMode="auto">
                      <a:xfrm>
                        <a:off x="4892667" y="5322893"/>
                        <a:ext cx="0" cy="365125"/>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8" name="Line 13"/>
                      <a:cNvSpPr>
                        <a:spLocks noChangeShapeType="1"/>
                      </a:cNvSpPr>
                    </a:nvSpPr>
                    <a:spPr bwMode="auto">
                      <a:xfrm>
                        <a:off x="5954705" y="5688018"/>
                        <a:ext cx="0" cy="201612"/>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19" name="Rectangle 14"/>
                      <a:cNvSpPr>
                        <a:spLocks noChangeArrowheads="1"/>
                      </a:cNvSpPr>
                    </a:nvSpPr>
                    <a:spPr bwMode="auto">
                      <a:xfrm>
                        <a:off x="5837230" y="5889630"/>
                        <a:ext cx="236537" cy="242888"/>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0" name="Line 15"/>
                      <a:cNvSpPr>
                        <a:spLocks noChangeShapeType="1"/>
                      </a:cNvSpPr>
                    </a:nvSpPr>
                    <a:spPr bwMode="auto">
                      <a:xfrm>
                        <a:off x="4583105" y="4673605"/>
                        <a:ext cx="0" cy="201613"/>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1" name="Line 16"/>
                      <a:cNvSpPr>
                        <a:spLocks noChangeShapeType="1"/>
                      </a:cNvSpPr>
                    </a:nvSpPr>
                    <a:spPr bwMode="auto">
                      <a:xfrm>
                        <a:off x="2827330" y="4430718"/>
                        <a:ext cx="666750"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2" name="Line 17"/>
                      <a:cNvSpPr>
                        <a:spLocks noChangeShapeType="1"/>
                      </a:cNvSpPr>
                    </a:nvSpPr>
                    <a:spPr bwMode="auto">
                      <a:xfrm>
                        <a:off x="3344855" y="5688018"/>
                        <a:ext cx="0" cy="201612"/>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3" name="Line 18"/>
                      <a:cNvSpPr>
                        <a:spLocks noChangeShapeType="1"/>
                      </a:cNvSpPr>
                    </a:nvSpPr>
                    <a:spPr bwMode="auto">
                      <a:xfrm>
                        <a:off x="3903655" y="5688018"/>
                        <a:ext cx="0" cy="201612"/>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4" name="Rectangle 19"/>
                      <a:cNvSpPr>
                        <a:spLocks noChangeArrowheads="1"/>
                      </a:cNvSpPr>
                    </a:nvSpPr>
                    <a:spPr bwMode="auto">
                      <a:xfrm>
                        <a:off x="3798880" y="5889630"/>
                        <a:ext cx="234950" cy="242888"/>
                      </a:xfrm>
                      <a:prstGeom prst="rect">
                        <a:avLst/>
                      </a:prstGeom>
                      <a:solidFill>
                        <a:schemeClr val="tx1"/>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5" name="Line 20"/>
                      <a:cNvSpPr>
                        <a:spLocks noChangeShapeType="1"/>
                      </a:cNvSpPr>
                    </a:nvSpPr>
                    <a:spPr bwMode="auto">
                      <a:xfrm>
                        <a:off x="4583105" y="5688018"/>
                        <a:ext cx="0" cy="201612"/>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6" name="Rectangle 21"/>
                      <a:cNvSpPr>
                        <a:spLocks noChangeArrowheads="1"/>
                      </a:cNvSpPr>
                    </a:nvSpPr>
                    <a:spPr bwMode="auto">
                      <a:xfrm>
                        <a:off x="4478330" y="5889630"/>
                        <a:ext cx="234950" cy="242888"/>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7" name="Line 22"/>
                      <a:cNvSpPr>
                        <a:spLocks noChangeShapeType="1"/>
                      </a:cNvSpPr>
                    </a:nvSpPr>
                    <a:spPr bwMode="auto">
                      <a:xfrm>
                        <a:off x="5281605" y="5688018"/>
                        <a:ext cx="0" cy="201612"/>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8" name="Oval 23"/>
                      <a:cNvSpPr>
                        <a:spLocks noChangeArrowheads="1"/>
                      </a:cNvSpPr>
                    </a:nvSpPr>
                    <a:spPr bwMode="auto">
                      <a:xfrm>
                        <a:off x="5165717" y="5876930"/>
                        <a:ext cx="234950" cy="244475"/>
                      </a:xfrm>
                      <a:prstGeom prst="ellipse">
                        <a:avLst/>
                      </a:prstGeom>
                      <a:solidFill>
                        <a:schemeClr val="tx1"/>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29" name="Oval 24"/>
                      <a:cNvSpPr>
                        <a:spLocks noChangeArrowheads="1"/>
                      </a:cNvSpPr>
                    </a:nvSpPr>
                    <a:spPr bwMode="auto">
                      <a:xfrm>
                        <a:off x="6518267" y="5876930"/>
                        <a:ext cx="234950" cy="244475"/>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30" name="Line 25"/>
                      <a:cNvSpPr>
                        <a:spLocks noChangeShapeType="1"/>
                      </a:cNvSpPr>
                    </a:nvSpPr>
                    <a:spPr bwMode="auto">
                      <a:xfrm>
                        <a:off x="2887655" y="5688018"/>
                        <a:ext cx="3746500"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31" name="Rectangle 27"/>
                      <a:cNvSpPr>
                        <a:spLocks noChangeArrowheads="1"/>
                      </a:cNvSpPr>
                    </a:nvSpPr>
                    <a:spPr bwMode="auto">
                      <a:xfrm>
                        <a:off x="3060692" y="4879980"/>
                        <a:ext cx="236538" cy="242888"/>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32" name="Line 28"/>
                      <a:cNvSpPr>
                        <a:spLocks noChangeShapeType="1"/>
                      </a:cNvSpPr>
                    </a:nvSpPr>
                    <a:spPr bwMode="auto">
                      <a:xfrm>
                        <a:off x="2439980" y="4673605"/>
                        <a:ext cx="2143125"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33" name="Line 29"/>
                      <a:cNvSpPr>
                        <a:spLocks noChangeShapeType="1"/>
                      </a:cNvSpPr>
                    </a:nvSpPr>
                    <a:spPr bwMode="auto">
                      <a:xfrm>
                        <a:off x="3155942" y="4430718"/>
                        <a:ext cx="0" cy="44450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34" name="Oval 30"/>
                      <a:cNvSpPr>
                        <a:spLocks noChangeArrowheads="1"/>
                      </a:cNvSpPr>
                    </a:nvSpPr>
                    <a:spPr bwMode="auto">
                      <a:xfrm>
                        <a:off x="3379780" y="3970343"/>
                        <a:ext cx="234950" cy="244475"/>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35" name="Line 31"/>
                      <a:cNvSpPr>
                        <a:spLocks noChangeShapeType="1"/>
                      </a:cNvSpPr>
                    </a:nvSpPr>
                    <a:spPr bwMode="auto">
                      <a:xfrm>
                        <a:off x="2874955" y="5700718"/>
                        <a:ext cx="0" cy="188912"/>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36" name="Rectangle 32"/>
                      <a:cNvSpPr>
                        <a:spLocks noChangeArrowheads="1"/>
                      </a:cNvSpPr>
                    </a:nvSpPr>
                    <a:spPr bwMode="auto">
                      <a:xfrm>
                        <a:off x="2701917" y="3962405"/>
                        <a:ext cx="234950" cy="242888"/>
                      </a:xfrm>
                      <a:prstGeom prst="rect">
                        <a:avLst/>
                      </a:prstGeom>
                      <a:solidFill>
                        <a:schemeClr val="tx1"/>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37" name="Oval 33"/>
                      <a:cNvSpPr>
                        <a:spLocks noChangeArrowheads="1"/>
                      </a:cNvSpPr>
                    </a:nvSpPr>
                    <a:spPr bwMode="auto">
                      <a:xfrm>
                        <a:off x="3254367" y="5897568"/>
                        <a:ext cx="234950" cy="244475"/>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38" name="Rectangle 36"/>
                      <a:cNvSpPr>
                        <a:spLocks noChangeArrowheads="1"/>
                      </a:cNvSpPr>
                    </a:nvSpPr>
                    <a:spPr bwMode="auto">
                      <a:xfrm>
                        <a:off x="2790817" y="5905505"/>
                        <a:ext cx="234950" cy="242888"/>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sp>
                    <a:nvSpPr>
                      <a:cNvPr id="40" name="ZoneTexte 39"/>
                      <a:cNvSpPr txBox="1"/>
                    </a:nvSpPr>
                    <a:spPr>
                      <a:xfrm>
                        <a:off x="1633495" y="3910011"/>
                        <a:ext cx="428592" cy="369332"/>
                      </a:xfrm>
                      <a:prstGeom prst="rect">
                        <a:avLst/>
                      </a:prstGeom>
                      <a:noFill/>
                      <a:ln>
                        <a:solidFill>
                          <a:schemeClr val="tx1"/>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solidFill>
                                <a:schemeClr val="tx2"/>
                              </a:solidFill>
                            </a:rPr>
                            <a:t>I</a:t>
                          </a:r>
                          <a:endParaRPr lang="fr-FR" b="1" dirty="0">
                            <a:solidFill>
                              <a:schemeClr val="tx2"/>
                            </a:solidFill>
                          </a:endParaRPr>
                        </a:p>
                      </a:txBody>
                      <a:useSpRect/>
                    </a:txSp>
                  </a:sp>
                  <a:sp>
                    <a:nvSpPr>
                      <a:cNvPr id="41" name="ZoneTexte 40"/>
                      <a:cNvSpPr txBox="1"/>
                    </a:nvSpPr>
                    <a:spPr>
                      <a:xfrm>
                        <a:off x="1633495" y="4838705"/>
                        <a:ext cx="500066" cy="369332"/>
                      </a:xfrm>
                      <a:prstGeom prst="rect">
                        <a:avLst/>
                      </a:prstGeom>
                      <a:noFill/>
                      <a:ln>
                        <a:solidFill>
                          <a:schemeClr val="tx1"/>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solidFill>
                                <a:schemeClr val="tx2"/>
                              </a:solidFill>
                            </a:rPr>
                            <a:t>II</a:t>
                          </a:r>
                          <a:endParaRPr lang="fr-FR" b="1" dirty="0">
                            <a:solidFill>
                              <a:schemeClr val="tx2"/>
                            </a:solidFill>
                          </a:endParaRPr>
                        </a:p>
                      </a:txBody>
                      <a:useSpRect/>
                    </a:txSp>
                  </a:sp>
                  <a:sp>
                    <a:nvSpPr>
                      <a:cNvPr id="42" name="ZoneTexte 41"/>
                      <a:cNvSpPr txBox="1"/>
                    </a:nvSpPr>
                    <a:spPr>
                      <a:xfrm>
                        <a:off x="1776371" y="5838837"/>
                        <a:ext cx="642942" cy="369332"/>
                      </a:xfrm>
                      <a:prstGeom prst="rect">
                        <a:avLst/>
                      </a:prstGeom>
                      <a:noFill/>
                      <a:ln>
                        <a:solidFill>
                          <a:schemeClr val="tx1"/>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solidFill>
                                <a:schemeClr val="tx2"/>
                              </a:solidFill>
                            </a:rPr>
                            <a:t>III</a:t>
                          </a:r>
                          <a:endParaRPr lang="fr-FR" b="1" dirty="0">
                            <a:solidFill>
                              <a:schemeClr val="tx2"/>
                            </a:solidFill>
                          </a:endParaRPr>
                        </a:p>
                      </a:txBody>
                      <a:useSpRect/>
                    </a:txSp>
                  </a:sp>
                  <a:sp>
                    <a:nvSpPr>
                      <a:cNvPr id="43" name="ZoneTexte 42"/>
                      <a:cNvSpPr txBox="1"/>
                    </a:nvSpPr>
                    <a:spPr>
                      <a:xfrm>
                        <a:off x="6786578" y="4714884"/>
                        <a:ext cx="2000264" cy="73866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Ordre de naissance de la gauche vers la droite</a:t>
                          </a:r>
                          <a:endParaRPr lang="fr-FR" sz="1400" dirty="0"/>
                        </a:p>
                      </a:txBody>
                      <a:useSpRect/>
                    </a:txSp>
                  </a:sp>
                  <a:sp>
                    <a:nvSpPr>
                      <a:cNvPr id="44" name="Oval 23"/>
                      <a:cNvSpPr>
                        <a:spLocks noChangeArrowheads="1"/>
                      </a:cNvSpPr>
                    </a:nvSpPr>
                    <a:spPr bwMode="auto">
                      <a:xfrm>
                        <a:off x="2357422" y="4929198"/>
                        <a:ext cx="234950" cy="244475"/>
                      </a:xfrm>
                      <a:prstGeom prst="ellipse">
                        <a:avLst/>
                      </a:prstGeom>
                      <a:solidFill>
                        <a:schemeClr val="tx1"/>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solidFill>
                              <a:schemeClr val="tx2"/>
                            </a:solidFill>
                          </a:endParaRPr>
                        </a:p>
                      </a:txBody>
                      <a:useSpRect/>
                    </a:txSp>
                  </a:sp>
                  <a:cxnSp>
                    <a:nvCxnSpPr>
                      <a:cNvPr id="46" name="Connecteur droit avec flèche 45"/>
                      <a:cNvCxnSpPr/>
                    </a:nvCxnSpPr>
                    <a:spPr>
                      <a:xfrm flipV="1">
                        <a:off x="2214546" y="5214951"/>
                        <a:ext cx="188913" cy="14287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EF4869" w:rsidRDefault="00EF4869" w:rsidP="00EF4869">
      <w:pPr>
        <w:pStyle w:val="Sansinterligne"/>
        <w:jc w:val="both"/>
        <w:rPr>
          <w:rFonts w:ascii="Times New Roman" w:hAnsi="Times New Roman" w:cs="Times New Roman"/>
          <w:b/>
          <w:bCs/>
          <w:sz w:val="24"/>
          <w:szCs w:val="24"/>
        </w:rPr>
      </w:pPr>
    </w:p>
    <w:p w:rsidR="00EF4869" w:rsidRPr="00E3094C" w:rsidRDefault="00EF4869" w:rsidP="00EF4869">
      <w:pPr>
        <w:pStyle w:val="Sansinterligne"/>
        <w:jc w:val="both"/>
        <w:rPr>
          <w:rFonts w:ascii="Times New Roman" w:hAnsi="Times New Roman" w:cs="Times New Roman"/>
          <w:sz w:val="24"/>
          <w:szCs w:val="24"/>
        </w:rPr>
      </w:pPr>
      <w:r w:rsidRPr="00E3094C">
        <w:rPr>
          <w:rFonts w:ascii="Times New Roman" w:hAnsi="Times New Roman" w:cs="Times New Roman"/>
          <w:b/>
          <w:bCs/>
          <w:sz w:val="24"/>
          <w:szCs w:val="24"/>
        </w:rPr>
        <w:t xml:space="preserve">Principaux symboles utilisés dans un arbre généalogique </w:t>
      </w:r>
    </w:p>
    <w:p w:rsidR="00EF4869" w:rsidRDefault="00EF4869" w:rsidP="00EF4869">
      <w:pPr>
        <w:pStyle w:val="Sansinterligne"/>
        <w:jc w:val="both"/>
        <w:rPr>
          <w:rFonts w:ascii="Times New Roman" w:hAnsi="Times New Roman" w:cs="Times New Roman"/>
          <w:sz w:val="24"/>
          <w:szCs w:val="24"/>
        </w:rPr>
      </w:pPr>
      <w:r w:rsidRPr="00653F72">
        <w:rPr>
          <w:rFonts w:ascii="Times New Roman" w:hAnsi="Times New Roman" w:cs="Times New Roman"/>
          <w:noProof/>
          <w:sz w:val="24"/>
          <w:szCs w:val="24"/>
          <w:lang w:eastAsia="fr-FR"/>
        </w:rPr>
        <w:drawing>
          <wp:inline distT="0" distB="0" distL="0" distR="0">
            <wp:extent cx="2390775" cy="1104900"/>
            <wp:effectExtent l="19050" t="0" r="9525" b="0"/>
            <wp:docPr id="11" name="Image 10"/>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8"/>
                    <a:srcRect/>
                    <a:stretch>
                      <a:fillRect/>
                    </a:stretch>
                  </pic:blipFill>
                  <pic:spPr bwMode="auto">
                    <a:xfrm>
                      <a:off x="0" y="0"/>
                      <a:ext cx="2390775" cy="1104900"/>
                    </a:xfrm>
                    <a:prstGeom prst="rect">
                      <a:avLst/>
                    </a:prstGeom>
                    <a:noFill/>
                    <a:ln w="9525">
                      <a:noFill/>
                      <a:miter lim="800000"/>
                      <a:headEnd/>
                      <a:tailEnd/>
                    </a:ln>
                    <a:effectLst/>
                  </pic:spPr>
                </pic:pic>
              </a:graphicData>
            </a:graphic>
          </wp:inline>
        </w:drawing>
      </w:r>
      <w:r w:rsidRPr="00653F72">
        <w:rPr>
          <w:rFonts w:ascii="Times New Roman" w:hAnsi="Times New Roman" w:cs="Times New Roman"/>
          <w:noProof/>
          <w:sz w:val="24"/>
          <w:szCs w:val="24"/>
          <w:lang w:eastAsia="fr-FR"/>
        </w:rPr>
        <w:drawing>
          <wp:inline distT="0" distB="0" distL="0" distR="0">
            <wp:extent cx="2371725" cy="1066800"/>
            <wp:effectExtent l="19050" t="0" r="9525" b="0"/>
            <wp:docPr id="12" name="Image 1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a:srcRect/>
                    <a:stretch>
                      <a:fillRect/>
                    </a:stretch>
                  </pic:blipFill>
                  <pic:spPr bwMode="auto">
                    <a:xfrm>
                      <a:off x="0" y="0"/>
                      <a:ext cx="2371725" cy="1066800"/>
                    </a:xfrm>
                    <a:prstGeom prst="rect">
                      <a:avLst/>
                    </a:prstGeom>
                    <a:noFill/>
                    <a:ln w="9525">
                      <a:noFill/>
                      <a:miter lim="800000"/>
                      <a:headEnd/>
                      <a:tailEnd/>
                    </a:ln>
                    <a:effectLst/>
                  </pic:spPr>
                </pic:pic>
              </a:graphicData>
            </a:graphic>
          </wp:inline>
        </w:drawing>
      </w:r>
      <w:r w:rsidRPr="00653F72">
        <w:rPr>
          <w:rFonts w:ascii="Times New Roman" w:hAnsi="Times New Roman" w:cs="Times New Roman"/>
          <w:noProof/>
          <w:sz w:val="24"/>
          <w:szCs w:val="24"/>
          <w:lang w:eastAsia="fr-FR"/>
        </w:rPr>
        <w:drawing>
          <wp:inline distT="0" distB="0" distL="0" distR="0">
            <wp:extent cx="2971800" cy="1133475"/>
            <wp:effectExtent l="19050" t="0" r="0" b="0"/>
            <wp:docPr id="3" name="Image 14"/>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0"/>
                    <a:srcRect/>
                    <a:stretch>
                      <a:fillRect/>
                    </a:stretch>
                  </pic:blipFill>
                  <pic:spPr bwMode="auto">
                    <a:xfrm>
                      <a:off x="0" y="0"/>
                      <a:ext cx="2979520" cy="1136419"/>
                    </a:xfrm>
                    <a:prstGeom prst="rect">
                      <a:avLst/>
                    </a:prstGeom>
                    <a:noFill/>
                    <a:ln w="9525">
                      <a:noFill/>
                      <a:miter lim="800000"/>
                      <a:headEnd/>
                      <a:tailEnd/>
                    </a:ln>
                    <a:effectLst/>
                  </pic:spPr>
                </pic:pic>
              </a:graphicData>
            </a:graphic>
          </wp:inline>
        </w:drawing>
      </w:r>
      <w:r w:rsidRPr="00653F72">
        <w:rPr>
          <w:rFonts w:ascii="Times New Roman" w:hAnsi="Times New Roman" w:cs="Times New Roman"/>
          <w:noProof/>
          <w:sz w:val="24"/>
          <w:szCs w:val="24"/>
          <w:lang w:eastAsia="fr-FR"/>
        </w:rPr>
        <w:drawing>
          <wp:inline distT="0" distB="0" distL="0" distR="0">
            <wp:extent cx="2495550" cy="561975"/>
            <wp:effectExtent l="19050" t="0" r="0" b="0"/>
            <wp:docPr id="6" name="Image 12"/>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1"/>
                    <a:srcRect/>
                    <a:stretch>
                      <a:fillRect/>
                    </a:stretch>
                  </pic:blipFill>
                  <pic:spPr bwMode="auto">
                    <a:xfrm>
                      <a:off x="0" y="0"/>
                      <a:ext cx="2496321" cy="562149"/>
                    </a:xfrm>
                    <a:prstGeom prst="rect">
                      <a:avLst/>
                    </a:prstGeom>
                    <a:noFill/>
                    <a:ln w="9525">
                      <a:noFill/>
                      <a:miter lim="800000"/>
                      <a:headEnd/>
                      <a:tailEnd/>
                    </a:ln>
                    <a:effectLst/>
                  </pic:spPr>
                </pic:pic>
              </a:graphicData>
            </a:graphic>
          </wp:inline>
        </w:drawing>
      </w:r>
      <w:r w:rsidRPr="00653F72">
        <w:rPr>
          <w:rFonts w:ascii="Times New Roman" w:hAnsi="Times New Roman" w:cs="Times New Roman"/>
          <w:noProof/>
          <w:sz w:val="24"/>
          <w:szCs w:val="24"/>
          <w:lang w:eastAsia="fr-FR"/>
        </w:rPr>
        <w:drawing>
          <wp:inline distT="0" distB="0" distL="0" distR="0">
            <wp:extent cx="2895600" cy="1333500"/>
            <wp:effectExtent l="19050" t="0" r="0" b="0"/>
            <wp:docPr id="29" name="Image 15"/>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12"/>
                    <a:srcRect/>
                    <a:stretch>
                      <a:fillRect/>
                    </a:stretch>
                  </pic:blipFill>
                  <pic:spPr bwMode="auto">
                    <a:xfrm>
                      <a:off x="0" y="0"/>
                      <a:ext cx="2898667" cy="1334912"/>
                    </a:xfrm>
                    <a:prstGeom prst="rect">
                      <a:avLst/>
                    </a:prstGeom>
                    <a:noFill/>
                    <a:ln w="9525">
                      <a:noFill/>
                      <a:miter lim="800000"/>
                      <a:headEnd/>
                      <a:tailEnd/>
                    </a:ln>
                    <a:effectLst/>
                  </pic:spPr>
                </pic:pic>
              </a:graphicData>
            </a:graphic>
          </wp:inline>
        </w:drawing>
      </w:r>
      <w:r w:rsidRPr="00653F72">
        <w:rPr>
          <w:rFonts w:ascii="Times New Roman" w:hAnsi="Times New Roman" w:cs="Times New Roman"/>
          <w:noProof/>
          <w:sz w:val="24"/>
          <w:szCs w:val="24"/>
          <w:lang w:eastAsia="fr-FR"/>
        </w:rPr>
        <w:drawing>
          <wp:inline distT="0" distB="0" distL="0" distR="0">
            <wp:extent cx="2800350" cy="942975"/>
            <wp:effectExtent l="19050" t="0" r="0" b="0"/>
            <wp:docPr id="30" name="Image 13"/>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3"/>
                    <a:srcRect/>
                    <a:stretch>
                      <a:fillRect/>
                    </a:stretch>
                  </pic:blipFill>
                  <pic:spPr bwMode="auto">
                    <a:xfrm>
                      <a:off x="0" y="0"/>
                      <a:ext cx="2803250" cy="943952"/>
                    </a:xfrm>
                    <a:prstGeom prst="rect">
                      <a:avLst/>
                    </a:prstGeom>
                    <a:noFill/>
                    <a:ln w="9525">
                      <a:noFill/>
                      <a:miter lim="800000"/>
                      <a:headEnd/>
                      <a:tailEnd/>
                    </a:ln>
                    <a:effectLst/>
                  </pic:spPr>
                </pic:pic>
              </a:graphicData>
            </a:graphic>
          </wp:inline>
        </w:drawing>
      </w:r>
    </w:p>
    <w:p w:rsidR="00EF4869" w:rsidRDefault="00EF4869" w:rsidP="00EF4869">
      <w:pPr>
        <w:pStyle w:val="Sansinterligne"/>
        <w:jc w:val="center"/>
        <w:rPr>
          <w:rFonts w:ascii="Times New Roman" w:hAnsi="Times New Roman" w:cs="Times New Roman"/>
          <w:b/>
          <w:sz w:val="32"/>
          <w:szCs w:val="32"/>
        </w:rPr>
      </w:pPr>
    </w:p>
    <w:p w:rsidR="00EF4869" w:rsidRPr="006A73A3" w:rsidRDefault="00EF4869" w:rsidP="00EF4869">
      <w:pPr>
        <w:pStyle w:val="Sansinterligne"/>
        <w:jc w:val="center"/>
        <w:rPr>
          <w:rFonts w:ascii="Times New Roman" w:hAnsi="Times New Roman" w:cs="Times New Roman"/>
          <w:b/>
          <w:sz w:val="32"/>
          <w:szCs w:val="32"/>
        </w:rPr>
      </w:pPr>
      <w:r w:rsidRPr="006A73A3">
        <w:rPr>
          <w:rFonts w:ascii="Times New Roman" w:hAnsi="Times New Roman" w:cs="Times New Roman"/>
          <w:b/>
          <w:sz w:val="32"/>
          <w:szCs w:val="32"/>
        </w:rPr>
        <w:t>II- Les maladies autosomiques dominantes AD</w:t>
      </w:r>
    </w:p>
    <w:p w:rsidR="00EF4869" w:rsidRDefault="00EF4869" w:rsidP="00EF4869">
      <w:pPr>
        <w:pStyle w:val="Sansinterligne"/>
        <w:jc w:val="both"/>
        <w:rPr>
          <w:rFonts w:ascii="Times New Roman" w:hAnsi="Times New Roman" w:cs="Times New Roman"/>
          <w:sz w:val="24"/>
          <w:szCs w:val="24"/>
        </w:rPr>
      </w:pPr>
    </w:p>
    <w:p w:rsidR="00EF4869" w:rsidRPr="006A73A3" w:rsidRDefault="00EF4869" w:rsidP="00EF4869">
      <w:pPr>
        <w:pStyle w:val="Sansinterligne"/>
        <w:jc w:val="both"/>
        <w:rPr>
          <w:rFonts w:ascii="Times New Roman" w:hAnsi="Times New Roman" w:cs="Times New Roman"/>
          <w:sz w:val="24"/>
          <w:szCs w:val="24"/>
        </w:rPr>
      </w:pPr>
      <w:r w:rsidRPr="006A73A3">
        <w:rPr>
          <w:rFonts w:ascii="Times New Roman" w:hAnsi="Times New Roman" w:cs="Times New Roman"/>
          <w:sz w:val="24"/>
          <w:szCs w:val="24"/>
        </w:rPr>
        <w:t>Le gène est situé sur un autosome</w:t>
      </w:r>
      <w:r>
        <w:rPr>
          <w:rFonts w:ascii="Times New Roman" w:hAnsi="Times New Roman" w:cs="Times New Roman"/>
          <w:sz w:val="24"/>
          <w:szCs w:val="24"/>
        </w:rPr>
        <w:t>. L’</w:t>
      </w:r>
      <w:r w:rsidRPr="006A73A3">
        <w:rPr>
          <w:rFonts w:ascii="Times New Roman" w:hAnsi="Times New Roman" w:cs="Times New Roman"/>
          <w:sz w:val="24"/>
          <w:szCs w:val="24"/>
        </w:rPr>
        <w:t>allèle muté est dominant sur l’allèle sauvage</w:t>
      </w:r>
      <w:r>
        <w:rPr>
          <w:rFonts w:ascii="Times New Roman" w:hAnsi="Times New Roman" w:cs="Times New Roman"/>
          <w:sz w:val="24"/>
          <w:szCs w:val="24"/>
        </w:rPr>
        <w:t xml:space="preserve">. </w:t>
      </w:r>
      <w:r w:rsidRPr="006A73A3">
        <w:rPr>
          <w:rFonts w:ascii="Times New Roman" w:hAnsi="Times New Roman" w:cs="Times New Roman"/>
          <w:sz w:val="24"/>
          <w:szCs w:val="24"/>
        </w:rPr>
        <w:t>Les individus homozygotes et hétérozygotes pour l’allèle muté sont malades</w:t>
      </w:r>
      <w:r>
        <w:rPr>
          <w:rFonts w:ascii="Times New Roman" w:hAnsi="Times New Roman" w:cs="Times New Roman"/>
          <w:sz w:val="24"/>
          <w:szCs w:val="24"/>
        </w:rPr>
        <w:t>.</w:t>
      </w:r>
    </w:p>
    <w:p w:rsidR="00EF4869" w:rsidRPr="006A73A3" w:rsidRDefault="00EF4869" w:rsidP="00EF4869">
      <w:pPr>
        <w:pStyle w:val="Sansinterligne"/>
        <w:jc w:val="both"/>
        <w:rPr>
          <w:rFonts w:ascii="Times New Roman" w:hAnsi="Times New Roman" w:cs="Times New Roman"/>
          <w:sz w:val="24"/>
          <w:szCs w:val="24"/>
        </w:rPr>
      </w:pPr>
      <w:r w:rsidRPr="006A73A3">
        <w:rPr>
          <w:rFonts w:ascii="Times New Roman" w:hAnsi="Times New Roman" w:cs="Times New Roman"/>
          <w:sz w:val="24"/>
          <w:szCs w:val="24"/>
        </w:rPr>
        <w:t>Soit un couple d’allèle A/a  tel que A&gt;a  (A = allèle muté et a = allèle sauvage)</w:t>
      </w:r>
    </w:p>
    <w:p w:rsidR="00EF4869" w:rsidRPr="006A73A3" w:rsidRDefault="00EF4869" w:rsidP="00EF4869">
      <w:pPr>
        <w:pStyle w:val="Sansinterligne"/>
        <w:ind w:firstLine="708"/>
        <w:rPr>
          <w:rFonts w:ascii="Times New Roman" w:hAnsi="Times New Roman" w:cs="Times New Roman"/>
          <w:sz w:val="24"/>
          <w:szCs w:val="24"/>
        </w:rPr>
      </w:pPr>
      <w:r w:rsidRPr="006A73A3">
        <w:rPr>
          <w:rFonts w:ascii="Times New Roman" w:hAnsi="Times New Roman" w:cs="Times New Roman"/>
          <w:sz w:val="24"/>
          <w:szCs w:val="24"/>
        </w:rPr>
        <w:t>Les individus AA et Aa sont malades</w:t>
      </w:r>
    </w:p>
    <w:p w:rsidR="00EF4869" w:rsidRPr="006A73A3" w:rsidRDefault="00EF4869" w:rsidP="00EF4869">
      <w:pPr>
        <w:pStyle w:val="Sansinterligne"/>
        <w:ind w:firstLine="708"/>
        <w:rPr>
          <w:rFonts w:ascii="Times New Roman" w:hAnsi="Times New Roman" w:cs="Times New Roman"/>
          <w:sz w:val="24"/>
          <w:szCs w:val="24"/>
        </w:rPr>
      </w:pPr>
      <w:r w:rsidRPr="006A73A3">
        <w:rPr>
          <w:rFonts w:ascii="Times New Roman" w:hAnsi="Times New Roman" w:cs="Times New Roman"/>
          <w:sz w:val="24"/>
          <w:szCs w:val="24"/>
        </w:rPr>
        <w:t xml:space="preserve">Les individus aa sont sains </w:t>
      </w:r>
    </w:p>
    <w:p w:rsidR="00EF4869" w:rsidRDefault="00EF4869" w:rsidP="00EF4869">
      <w:pPr>
        <w:pStyle w:val="Sansinterligne"/>
        <w:jc w:val="both"/>
        <w:rPr>
          <w:rFonts w:ascii="Times New Roman" w:hAnsi="Times New Roman" w:cs="Times New Roman"/>
          <w:sz w:val="24"/>
          <w:szCs w:val="24"/>
        </w:rPr>
      </w:pPr>
    </w:p>
    <w:p w:rsidR="00EF4869" w:rsidRPr="006A73A3" w:rsidRDefault="00EF4869" w:rsidP="00EF4869">
      <w:pPr>
        <w:pStyle w:val="Sansinterligne"/>
        <w:jc w:val="both"/>
        <w:rPr>
          <w:rFonts w:ascii="Times New Roman" w:hAnsi="Times New Roman" w:cs="Times New Roman"/>
          <w:b/>
          <w:sz w:val="28"/>
          <w:szCs w:val="28"/>
        </w:rPr>
      </w:pPr>
      <w:r w:rsidRPr="006A73A3">
        <w:rPr>
          <w:rFonts w:ascii="Times New Roman" w:hAnsi="Times New Roman" w:cs="Times New Roman"/>
          <w:b/>
          <w:sz w:val="28"/>
          <w:szCs w:val="28"/>
        </w:rPr>
        <w:t>II-1-Transmission d’une maladie autosomique dominante</w:t>
      </w:r>
    </w:p>
    <w:p w:rsidR="00EF4869" w:rsidRPr="006A73A3" w:rsidRDefault="00EF4869" w:rsidP="00EF4869">
      <w:pPr>
        <w:pStyle w:val="Sansinterligne"/>
        <w:jc w:val="both"/>
        <w:rPr>
          <w:rFonts w:ascii="Times New Roman" w:hAnsi="Times New Roman" w:cs="Times New Roman"/>
          <w:sz w:val="24"/>
          <w:szCs w:val="24"/>
        </w:rPr>
      </w:pPr>
      <w:r w:rsidRPr="006A73A3">
        <w:rPr>
          <w:rFonts w:ascii="Times New Roman" w:hAnsi="Times New Roman" w:cs="Times New Roman"/>
          <w:sz w:val="24"/>
          <w:szCs w:val="24"/>
        </w:rPr>
        <w:t xml:space="preserve"> </w:t>
      </w:r>
    </w:p>
    <w:p w:rsidR="00EF4869" w:rsidRPr="006A73A3" w:rsidRDefault="00EF4869" w:rsidP="00EF4869">
      <w:pPr>
        <w:pStyle w:val="Sansinterligne"/>
        <w:rPr>
          <w:rFonts w:ascii="Times New Roman" w:hAnsi="Times New Roman" w:cs="Times New Roman"/>
          <w:sz w:val="24"/>
          <w:szCs w:val="24"/>
        </w:rPr>
      </w:pPr>
      <w:r w:rsidRPr="006A73A3">
        <w:rPr>
          <w:rFonts w:ascii="Times New Roman" w:hAnsi="Times New Roman" w:cs="Times New Roman"/>
          <w:sz w:val="24"/>
          <w:szCs w:val="24"/>
          <w:u w:val="single"/>
        </w:rPr>
        <w:t xml:space="preserve">Dans le cas le plus fréquent </w:t>
      </w:r>
      <w:r w:rsidRPr="006A73A3">
        <w:rPr>
          <w:rFonts w:ascii="Times New Roman" w:hAnsi="Times New Roman" w:cs="Times New Roman"/>
          <w:sz w:val="24"/>
          <w:szCs w:val="24"/>
        </w:rPr>
        <w:t xml:space="preserve">un hétérozygote malade est croisé avec un homozygote sain Aa X aa </w:t>
      </w:r>
    </w:p>
    <w:p w:rsidR="00EF4869" w:rsidRDefault="00207BCE" w:rsidP="00EF4869">
      <w:pPr>
        <w:pStyle w:val="Sansinterligne"/>
        <w:jc w:val="both"/>
        <w:rPr>
          <w:rFonts w:ascii="Times New Roman" w:hAnsi="Times New Roman" w:cs="Times New Roman"/>
          <w:sz w:val="24"/>
          <w:szCs w:val="24"/>
        </w:rPr>
      </w:pPr>
      <w:r>
        <w:rPr>
          <w:rFonts w:ascii="Times New Roman" w:hAnsi="Times New Roman" w:cs="Times New Roman"/>
          <w:noProof/>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0" o:spid="_x0000_s1026" type="#_x0000_t75" style="position:absolute;left:0;text-align:left;margin-left:119.45pt;margin-top:8.3pt;width:189.2pt;height:80.3pt;z-index:251661312">
            <v:imagedata r:id="rId14" o:title=""/>
          </v:shape>
          <o:OLEObject Type="Embed" ProgID="Word.Document.8" ShapeID="Object 20" DrawAspect="Content" ObjectID="_1541320599" r:id="rId15">
            <o:FieldCodes>\s</o:FieldCodes>
          </o:OLEObject>
        </w:pict>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both"/>
        <w:rPr>
          <w:rFonts w:ascii="Times New Roman" w:hAnsi="Times New Roman" w:cs="Times New Roman"/>
          <w:sz w:val="24"/>
          <w:szCs w:val="24"/>
        </w:rPr>
      </w:pPr>
    </w:p>
    <w:p w:rsidR="00EF4869" w:rsidRPr="006A73A3" w:rsidRDefault="00EF4869" w:rsidP="00EF4869">
      <w:pPr>
        <w:pStyle w:val="Sansinterligne"/>
        <w:jc w:val="both"/>
        <w:rPr>
          <w:rFonts w:ascii="Times New Roman" w:hAnsi="Times New Roman" w:cs="Times New Roman"/>
          <w:sz w:val="24"/>
          <w:szCs w:val="24"/>
        </w:rPr>
      </w:pPr>
      <w:r w:rsidRPr="006A73A3">
        <w:rPr>
          <w:rFonts w:ascii="Times New Roman" w:hAnsi="Times New Roman" w:cs="Times New Roman"/>
          <w:bCs/>
          <w:sz w:val="24"/>
          <w:szCs w:val="24"/>
        </w:rPr>
        <w:t>1/2 [A] = Aa = malade</w:t>
      </w:r>
    </w:p>
    <w:p w:rsidR="00EF4869" w:rsidRPr="006A73A3" w:rsidRDefault="00EF4869" w:rsidP="00EF4869">
      <w:pPr>
        <w:pStyle w:val="Sansinterligne"/>
        <w:jc w:val="both"/>
        <w:rPr>
          <w:rFonts w:ascii="Times New Roman" w:hAnsi="Times New Roman" w:cs="Times New Roman"/>
          <w:sz w:val="24"/>
          <w:szCs w:val="24"/>
        </w:rPr>
      </w:pPr>
      <w:r w:rsidRPr="006A73A3">
        <w:rPr>
          <w:rFonts w:ascii="Times New Roman" w:hAnsi="Times New Roman" w:cs="Times New Roman"/>
          <w:bCs/>
          <w:sz w:val="24"/>
          <w:szCs w:val="24"/>
        </w:rPr>
        <w:t xml:space="preserve">1/2 [a] = aa = sain </w:t>
      </w:r>
    </w:p>
    <w:p w:rsidR="00EF4869" w:rsidRPr="006A73A3" w:rsidRDefault="00EF4869" w:rsidP="00EF4869">
      <w:pPr>
        <w:pStyle w:val="Sansinterligne"/>
        <w:jc w:val="both"/>
        <w:rPr>
          <w:rFonts w:ascii="Times New Roman" w:hAnsi="Times New Roman" w:cs="Times New Roman"/>
          <w:sz w:val="24"/>
          <w:szCs w:val="24"/>
        </w:rPr>
      </w:pPr>
      <w:r w:rsidRPr="006A73A3">
        <w:rPr>
          <w:rFonts w:ascii="Times New Roman" w:hAnsi="Times New Roman" w:cs="Times New Roman"/>
          <w:sz w:val="24"/>
          <w:szCs w:val="24"/>
        </w:rPr>
        <w:t xml:space="preserve">Le risque de récurrence  est de 1/2 (50%) à chaque nouvelle conception (grossesse) </w:t>
      </w:r>
    </w:p>
    <w:p w:rsidR="00EF4869" w:rsidRPr="006A73A3" w:rsidRDefault="00EF4869" w:rsidP="004F4E99">
      <w:pPr>
        <w:pStyle w:val="Sansinterligne"/>
        <w:jc w:val="both"/>
        <w:rPr>
          <w:rFonts w:ascii="Times New Roman" w:hAnsi="Times New Roman" w:cs="Times New Roman"/>
          <w:sz w:val="24"/>
          <w:szCs w:val="24"/>
        </w:rPr>
      </w:pPr>
      <w:r w:rsidRPr="006A73A3">
        <w:rPr>
          <w:rFonts w:ascii="Times New Roman" w:hAnsi="Times New Roman" w:cs="Times New Roman"/>
          <w:sz w:val="24"/>
          <w:szCs w:val="24"/>
          <w:u w:val="single"/>
        </w:rPr>
        <w:t>Remarque</w:t>
      </w:r>
      <w:r w:rsidRPr="006A73A3">
        <w:rPr>
          <w:rFonts w:ascii="Times New Roman" w:hAnsi="Times New Roman" w:cs="Times New Roman"/>
          <w:sz w:val="24"/>
          <w:szCs w:val="24"/>
        </w:rPr>
        <w:t xml:space="preserve"> : en pathologie humaine dans le cas d’hérédité AD, il est rare d’observer une union entre 2 individus hétérozygotes malades (Aa X Aa). </w:t>
      </w:r>
    </w:p>
    <w:p w:rsidR="00EF4869" w:rsidRPr="006A73A3" w:rsidRDefault="00EF4869" w:rsidP="00EF4869">
      <w:pPr>
        <w:pStyle w:val="Sansinterligne"/>
        <w:rPr>
          <w:rFonts w:ascii="Times New Roman" w:hAnsi="Times New Roman" w:cs="Times New Roman"/>
          <w:sz w:val="24"/>
          <w:szCs w:val="24"/>
        </w:rPr>
      </w:pPr>
      <w:r w:rsidRPr="006A73A3">
        <w:rPr>
          <w:rFonts w:ascii="Times New Roman" w:hAnsi="Times New Roman" w:cs="Times New Roman"/>
          <w:sz w:val="24"/>
          <w:szCs w:val="24"/>
        </w:rPr>
        <w:t>Cette union conduirait à 1/4 d’homozygotes pour l’allèle muté (AA).</w:t>
      </w:r>
    </w:p>
    <w:p w:rsidR="00EF4869" w:rsidRPr="006A73A3" w:rsidRDefault="00EF4869" w:rsidP="004F4E99">
      <w:pPr>
        <w:pStyle w:val="Sansinterligne"/>
        <w:jc w:val="both"/>
        <w:rPr>
          <w:rFonts w:ascii="Times New Roman" w:hAnsi="Times New Roman" w:cs="Times New Roman"/>
          <w:sz w:val="24"/>
          <w:szCs w:val="24"/>
        </w:rPr>
      </w:pPr>
      <w:r w:rsidRPr="006A73A3">
        <w:rPr>
          <w:rFonts w:ascii="Times New Roman" w:hAnsi="Times New Roman" w:cs="Times New Roman"/>
          <w:sz w:val="24"/>
          <w:szCs w:val="24"/>
        </w:rPr>
        <w:t xml:space="preserve">Dans ce cas, les homozygotes AA pour l’allèle muté auront un phénotype identique à l’hétérozygote ou plus sévère ou létal. </w:t>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both"/>
        <w:rPr>
          <w:rFonts w:ascii="Times New Roman" w:hAnsi="Times New Roman" w:cs="Times New Roman"/>
          <w:b/>
          <w:sz w:val="28"/>
          <w:szCs w:val="28"/>
        </w:rPr>
      </w:pPr>
      <w:r w:rsidRPr="006A73A3">
        <w:rPr>
          <w:rFonts w:ascii="Times New Roman" w:hAnsi="Times New Roman" w:cs="Times New Roman"/>
          <w:b/>
          <w:sz w:val="28"/>
          <w:szCs w:val="28"/>
        </w:rPr>
        <w:t xml:space="preserve">II-2- Cas typique de l’hérédité AD - Arbre généalogique </w:t>
      </w:r>
    </w:p>
    <w:p w:rsidR="00EF4869" w:rsidRPr="006A73A3" w:rsidRDefault="00EF4869" w:rsidP="00EF4869">
      <w:pPr>
        <w:pStyle w:val="Sansinterligne"/>
        <w:jc w:val="both"/>
        <w:rPr>
          <w:rFonts w:ascii="Times New Roman" w:hAnsi="Times New Roman" w:cs="Times New Roman"/>
          <w:b/>
          <w:sz w:val="28"/>
          <w:szCs w:val="28"/>
        </w:rPr>
      </w:pPr>
      <w:r w:rsidRPr="004C2F4E">
        <w:rPr>
          <w:rFonts w:ascii="Times New Roman" w:hAnsi="Times New Roman" w:cs="Times New Roman"/>
          <w:b/>
          <w:noProof/>
          <w:sz w:val="28"/>
          <w:szCs w:val="28"/>
          <w:lang w:eastAsia="fr-FR"/>
        </w:rPr>
        <w:drawing>
          <wp:inline distT="0" distB="0" distL="0" distR="0">
            <wp:extent cx="5391150" cy="2933700"/>
            <wp:effectExtent l="0" t="0" r="0" b="0"/>
            <wp:docPr id="31"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9684" cy="5298554"/>
                      <a:chOff x="428596" y="1357298"/>
                      <a:chExt cx="8429684" cy="5298554"/>
                    </a:xfrm>
                  </a:grpSpPr>
                  <a:sp>
                    <a:nvSpPr>
                      <a:cNvPr id="3" name="Line 3"/>
                      <a:cNvSpPr>
                        <a:spLocks noChangeShapeType="1"/>
                      </a:cNvSpPr>
                    </a:nvSpPr>
                    <a:spPr bwMode="auto">
                      <a:xfrm>
                        <a:off x="785786" y="2779708"/>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 name="Line 4"/>
                      <a:cNvSpPr>
                        <a:spLocks noChangeShapeType="1"/>
                      </a:cNvSpPr>
                    </a:nvSpPr>
                    <a:spPr bwMode="auto">
                      <a:xfrm>
                        <a:off x="8477224" y="4421183"/>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 name="Rectangle 5"/>
                      <a:cNvSpPr>
                        <a:spLocks noChangeArrowheads="1"/>
                      </a:cNvSpPr>
                    </a:nvSpPr>
                    <a:spPr bwMode="auto">
                      <a:xfrm>
                        <a:off x="5564198" y="5848370"/>
                        <a:ext cx="280987" cy="306388"/>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 name="Text Box 6"/>
                      <a:cNvSpPr txBox="1">
                        <a:spLocks noChangeArrowheads="1"/>
                      </a:cNvSpPr>
                    </a:nvSpPr>
                    <a:spPr bwMode="auto">
                      <a:xfrm>
                        <a:off x="6000760" y="5889645"/>
                        <a:ext cx="684803" cy="338554"/>
                      </a:xfrm>
                      <a:prstGeom prst="rect">
                        <a:avLst/>
                      </a:prstGeom>
                      <a:noFill/>
                      <a:ln w="12700">
                        <a:solidFill>
                          <a:schemeClr val="tx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00000"/>
                            </a:lnSpc>
                          </a:pPr>
                          <a:r>
                            <a:rPr lang="fr-FR" sz="1600" b="1" dirty="0"/>
                            <a:t>Sain</a:t>
                          </a:r>
                          <a:endParaRPr lang="fr-FR" sz="2800" b="1" dirty="0"/>
                        </a:p>
                      </a:txBody>
                      <a:useSpRect/>
                    </a:txSp>
                  </a:sp>
                  <a:sp>
                    <a:nvSpPr>
                      <a:cNvPr id="7" name="Text Box 7"/>
                      <a:cNvSpPr txBox="1">
                        <a:spLocks noChangeArrowheads="1"/>
                      </a:cNvSpPr>
                    </a:nvSpPr>
                    <a:spPr bwMode="auto">
                      <a:xfrm>
                        <a:off x="6000760" y="6286520"/>
                        <a:ext cx="1005403" cy="338554"/>
                      </a:xfrm>
                      <a:prstGeom prst="rect">
                        <a:avLst/>
                      </a:prstGeom>
                      <a:noFill/>
                      <a:ln w="12700">
                        <a:solidFill>
                          <a:schemeClr val="tx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00000"/>
                            </a:lnSpc>
                          </a:pPr>
                          <a:r>
                            <a:rPr lang="fr-FR" sz="1600" b="1"/>
                            <a:t>Malade</a:t>
                          </a:r>
                          <a:endParaRPr lang="fr-FR" sz="2800" b="1"/>
                        </a:p>
                      </a:txBody>
                      <a:useSpRect/>
                    </a:txSp>
                  </a:sp>
                  <a:sp>
                    <a:nvSpPr>
                      <a:cNvPr id="8" name="Line 8"/>
                      <a:cNvSpPr>
                        <a:spLocks noChangeShapeType="1"/>
                      </a:cNvSpPr>
                    </a:nvSpPr>
                    <a:spPr bwMode="auto">
                      <a:xfrm>
                        <a:off x="5926111" y="3500433"/>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 name="Line 9"/>
                      <a:cNvSpPr>
                        <a:spLocks noChangeShapeType="1"/>
                      </a:cNvSpPr>
                    </a:nvSpPr>
                    <a:spPr bwMode="auto">
                      <a:xfrm>
                        <a:off x="2730474" y="2051045"/>
                        <a:ext cx="0" cy="325438"/>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 name="Line 10"/>
                      <a:cNvSpPr>
                        <a:spLocks noChangeShapeType="1"/>
                      </a:cNvSpPr>
                    </a:nvSpPr>
                    <a:spPr bwMode="auto">
                      <a:xfrm>
                        <a:off x="1489049" y="2079620"/>
                        <a:ext cx="0" cy="325438"/>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 name="Rectangle 11"/>
                      <a:cNvSpPr>
                        <a:spLocks noChangeArrowheads="1"/>
                      </a:cNvSpPr>
                    </a:nvSpPr>
                    <a:spPr bwMode="auto">
                      <a:xfrm>
                        <a:off x="571472" y="3143248"/>
                        <a:ext cx="431800" cy="392113"/>
                      </a:xfrm>
                      <a:prstGeom prst="rect">
                        <a:avLst/>
                      </a:prstGeom>
                      <a:solidFill>
                        <a:schemeClr val="tx1"/>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 name="Line 13"/>
                      <a:cNvSpPr>
                        <a:spLocks noChangeShapeType="1"/>
                      </a:cNvSpPr>
                    </a:nvSpPr>
                    <a:spPr bwMode="auto">
                      <a:xfrm>
                        <a:off x="4708499" y="3503608"/>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 name="Line 14"/>
                      <a:cNvSpPr>
                        <a:spLocks noChangeShapeType="1"/>
                      </a:cNvSpPr>
                    </a:nvSpPr>
                    <a:spPr bwMode="auto">
                      <a:xfrm>
                        <a:off x="4708499" y="3829045"/>
                        <a:ext cx="1227137"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 name="Line 15"/>
                      <a:cNvSpPr>
                        <a:spLocks noChangeShapeType="1"/>
                      </a:cNvSpPr>
                    </a:nvSpPr>
                    <a:spPr bwMode="auto">
                      <a:xfrm>
                        <a:off x="5284761" y="3829045"/>
                        <a:ext cx="0" cy="585788"/>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 name="Line 16"/>
                      <a:cNvSpPr>
                        <a:spLocks noChangeShapeType="1"/>
                      </a:cNvSpPr>
                    </a:nvSpPr>
                    <a:spPr bwMode="auto">
                      <a:xfrm>
                        <a:off x="7231036" y="4414833"/>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 name="Rectangle 17"/>
                      <a:cNvSpPr>
                        <a:spLocks noChangeArrowheads="1"/>
                      </a:cNvSpPr>
                    </a:nvSpPr>
                    <a:spPr bwMode="auto">
                      <a:xfrm>
                        <a:off x="7016724" y="4740270"/>
                        <a:ext cx="431800" cy="390525"/>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 name="Line 18"/>
                      <a:cNvSpPr>
                        <a:spLocks noChangeShapeType="1"/>
                      </a:cNvSpPr>
                    </a:nvSpPr>
                    <a:spPr bwMode="auto">
                      <a:xfrm>
                        <a:off x="4716436" y="2786058"/>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 name="Line 19"/>
                      <a:cNvSpPr>
                        <a:spLocks noChangeShapeType="1"/>
                      </a:cNvSpPr>
                    </a:nvSpPr>
                    <a:spPr bwMode="auto">
                      <a:xfrm>
                        <a:off x="1496986" y="2395533"/>
                        <a:ext cx="1223963"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0" name="Line 20"/>
                      <a:cNvSpPr>
                        <a:spLocks noChangeShapeType="1"/>
                      </a:cNvSpPr>
                    </a:nvSpPr>
                    <a:spPr bwMode="auto">
                      <a:xfrm>
                        <a:off x="2444724" y="4414833"/>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 name="Text Box 21"/>
                      <a:cNvSpPr txBox="1">
                        <a:spLocks noChangeArrowheads="1"/>
                      </a:cNvSpPr>
                    </a:nvSpPr>
                    <a:spPr bwMode="auto">
                      <a:xfrm>
                        <a:off x="1392211" y="4740270"/>
                        <a:ext cx="414338" cy="369332"/>
                      </a:xfrm>
                      <a:prstGeom prst="rect">
                        <a:avLst/>
                      </a:prstGeom>
                      <a:solidFill>
                        <a:srgbClr val="FFFFFF"/>
                      </a:solidFill>
                      <a:ln w="9525">
                        <a:solidFill>
                          <a:schemeClr val="tx1"/>
                        </a:solidFill>
                        <a:miter lim="800000"/>
                        <a:headEnd/>
                        <a:tailEnd/>
                      </a:ln>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endParaRPr lang="fr-FR" b="1">
                            <a:latin typeface="Arial Unicode MS" pitchFamily="1" charset="0"/>
                          </a:endParaRPr>
                        </a:p>
                      </a:txBody>
                      <a:useSpRect/>
                    </a:txSp>
                  </a:sp>
                  <a:sp>
                    <a:nvSpPr>
                      <a:cNvPr id="22" name="Line 22"/>
                      <a:cNvSpPr>
                        <a:spLocks noChangeShapeType="1"/>
                      </a:cNvSpPr>
                    </a:nvSpPr>
                    <a:spPr bwMode="auto">
                      <a:xfrm>
                        <a:off x="3470249" y="4414833"/>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 name="Rectangle 23"/>
                      <a:cNvSpPr>
                        <a:spLocks noChangeArrowheads="1"/>
                      </a:cNvSpPr>
                    </a:nvSpPr>
                    <a:spPr bwMode="auto">
                      <a:xfrm>
                        <a:off x="3278161" y="4740270"/>
                        <a:ext cx="431800" cy="390525"/>
                      </a:xfrm>
                      <a:prstGeom prst="rect">
                        <a:avLst/>
                      </a:prstGeom>
                      <a:solidFill>
                        <a:schemeClr val="tx1"/>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 name="Line 24"/>
                      <a:cNvSpPr>
                        <a:spLocks noChangeShapeType="1"/>
                      </a:cNvSpPr>
                    </a:nvSpPr>
                    <a:spPr bwMode="auto">
                      <a:xfrm>
                        <a:off x="4716436" y="4414833"/>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 name="Rectangle 25"/>
                      <a:cNvSpPr>
                        <a:spLocks noChangeArrowheads="1"/>
                      </a:cNvSpPr>
                    </a:nvSpPr>
                    <a:spPr bwMode="auto">
                      <a:xfrm>
                        <a:off x="4524349" y="4740270"/>
                        <a:ext cx="431800" cy="390525"/>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 name="Line 26"/>
                      <a:cNvSpPr>
                        <a:spLocks noChangeShapeType="1"/>
                      </a:cNvSpPr>
                    </a:nvSpPr>
                    <a:spPr bwMode="auto">
                      <a:xfrm>
                        <a:off x="5997549" y="4414833"/>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 name="Oval 27"/>
                      <a:cNvSpPr>
                        <a:spLocks noChangeArrowheads="1"/>
                      </a:cNvSpPr>
                    </a:nvSpPr>
                    <a:spPr bwMode="auto">
                      <a:xfrm>
                        <a:off x="5783236" y="4719633"/>
                        <a:ext cx="431800" cy="392112"/>
                      </a:xfrm>
                      <a:prstGeom prst="ellipse">
                        <a:avLst/>
                      </a:prstGeom>
                      <a:solidFill>
                        <a:schemeClr val="tx1"/>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 name="Oval 28"/>
                      <a:cNvSpPr>
                        <a:spLocks noChangeArrowheads="1"/>
                      </a:cNvSpPr>
                    </a:nvSpPr>
                    <a:spPr bwMode="auto">
                      <a:xfrm>
                        <a:off x="8262911" y="4719633"/>
                        <a:ext cx="431800" cy="392112"/>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 name="Line 29"/>
                      <a:cNvSpPr>
                        <a:spLocks noChangeShapeType="1"/>
                      </a:cNvSpPr>
                    </a:nvSpPr>
                    <a:spPr bwMode="auto">
                      <a:xfrm>
                        <a:off x="1608111" y="4414833"/>
                        <a:ext cx="6869113"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 name="Oval 30"/>
                      <a:cNvSpPr>
                        <a:spLocks noChangeArrowheads="1"/>
                      </a:cNvSpPr>
                    </a:nvSpPr>
                    <a:spPr bwMode="auto">
                      <a:xfrm>
                        <a:off x="4500562" y="3143248"/>
                        <a:ext cx="431800" cy="392113"/>
                      </a:xfrm>
                      <a:prstGeom prst="ellipse">
                        <a:avLst/>
                      </a:prstGeom>
                      <a:solidFill>
                        <a:schemeClr val="tx1"/>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 name="Rectangle 31"/>
                      <a:cNvSpPr>
                        <a:spLocks noChangeArrowheads="1"/>
                      </a:cNvSpPr>
                    </a:nvSpPr>
                    <a:spPr bwMode="auto">
                      <a:xfrm>
                        <a:off x="1925611" y="3117845"/>
                        <a:ext cx="431800" cy="390525"/>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 name="Line 32"/>
                      <a:cNvSpPr>
                        <a:spLocks noChangeShapeType="1"/>
                      </a:cNvSpPr>
                    </a:nvSpPr>
                    <a:spPr bwMode="auto">
                      <a:xfrm>
                        <a:off x="785786" y="2786058"/>
                        <a:ext cx="3930650"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 name="Line 33"/>
                      <a:cNvSpPr>
                        <a:spLocks noChangeShapeType="1"/>
                      </a:cNvSpPr>
                    </a:nvSpPr>
                    <a:spPr bwMode="auto">
                      <a:xfrm>
                        <a:off x="2098649" y="2395533"/>
                        <a:ext cx="0" cy="715962"/>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4" name="Oval 34"/>
                      <a:cNvSpPr>
                        <a:spLocks noChangeArrowheads="1"/>
                      </a:cNvSpPr>
                    </a:nvSpPr>
                    <a:spPr bwMode="auto">
                      <a:xfrm>
                        <a:off x="2509811" y="1657345"/>
                        <a:ext cx="431800" cy="392113"/>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 name="Line 35"/>
                      <a:cNvSpPr>
                        <a:spLocks noChangeShapeType="1"/>
                      </a:cNvSpPr>
                    </a:nvSpPr>
                    <a:spPr bwMode="auto">
                      <a:xfrm>
                        <a:off x="1585886" y="4435470"/>
                        <a:ext cx="0" cy="304800"/>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 name="Rectangle 36"/>
                      <a:cNvSpPr>
                        <a:spLocks noChangeArrowheads="1"/>
                      </a:cNvSpPr>
                    </a:nvSpPr>
                    <a:spPr bwMode="auto">
                      <a:xfrm>
                        <a:off x="5543552" y="6304003"/>
                        <a:ext cx="280987" cy="306388"/>
                      </a:xfrm>
                      <a:prstGeom prst="rect">
                        <a:avLst/>
                      </a:prstGeom>
                      <a:solidFill>
                        <a:schemeClr val="tx1"/>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dirty="0"/>
                        </a:p>
                      </a:txBody>
                      <a:useSpRect/>
                    </a:txSp>
                  </a:sp>
                  <a:sp>
                    <a:nvSpPr>
                      <a:cNvPr id="37" name="Rectangle 37"/>
                      <a:cNvSpPr>
                        <a:spLocks noChangeArrowheads="1"/>
                      </a:cNvSpPr>
                    </a:nvSpPr>
                    <a:spPr bwMode="auto">
                      <a:xfrm>
                        <a:off x="1266799" y="1644645"/>
                        <a:ext cx="431800" cy="390525"/>
                      </a:xfrm>
                      <a:prstGeom prst="rect">
                        <a:avLst/>
                      </a:prstGeom>
                      <a:solidFill>
                        <a:schemeClr val="tx1"/>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 name="Oval 38"/>
                      <a:cNvSpPr>
                        <a:spLocks noChangeArrowheads="1"/>
                      </a:cNvSpPr>
                    </a:nvSpPr>
                    <a:spPr bwMode="auto">
                      <a:xfrm>
                        <a:off x="2279624" y="4752970"/>
                        <a:ext cx="431800" cy="392113"/>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41" name="Text Box 41"/>
                      <a:cNvSpPr txBox="1">
                        <a:spLocks noChangeArrowheads="1"/>
                      </a:cNvSpPr>
                    </a:nvSpPr>
                    <a:spPr bwMode="auto">
                      <a:xfrm>
                        <a:off x="1000100" y="6286520"/>
                        <a:ext cx="1489076" cy="338138"/>
                      </a:xfrm>
                      <a:prstGeom prst="rect">
                        <a:avLst/>
                      </a:prstGeom>
                      <a:noFill/>
                      <a:ln w="12700">
                        <a:solidFill>
                          <a:schemeClr val="tx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00000"/>
                            </a:lnSpc>
                          </a:pPr>
                          <a:r>
                            <a:rPr lang="fr-FR" sz="1600" b="1" dirty="0"/>
                            <a:t>Allèle muté</a:t>
                          </a:r>
                          <a:endParaRPr lang="fr-FR" sz="2800" b="1" dirty="0"/>
                        </a:p>
                      </a:txBody>
                      <a:useSpRect/>
                    </a:txSp>
                  </a:sp>
                  <a:sp>
                    <a:nvSpPr>
                      <a:cNvPr id="43" name="Text Box 43"/>
                      <a:cNvSpPr txBox="1">
                        <a:spLocks noChangeArrowheads="1"/>
                      </a:cNvSpPr>
                    </a:nvSpPr>
                    <a:spPr bwMode="auto">
                      <a:xfrm>
                        <a:off x="1000100" y="5857892"/>
                        <a:ext cx="1712328" cy="338554"/>
                      </a:xfrm>
                      <a:prstGeom prst="rect">
                        <a:avLst/>
                      </a:prstGeom>
                      <a:noFill/>
                      <a:ln w="12700">
                        <a:solidFill>
                          <a:schemeClr val="tx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00000"/>
                            </a:lnSpc>
                          </a:pPr>
                          <a:r>
                            <a:rPr lang="fr-FR" sz="1600" b="1" dirty="0"/>
                            <a:t>Allèle normal</a:t>
                          </a:r>
                          <a:endParaRPr lang="fr-FR" sz="2800" b="1" dirty="0"/>
                        </a:p>
                      </a:txBody>
                      <a:useSpRect/>
                    </a:txSp>
                  </a:sp>
                  <a:sp>
                    <a:nvSpPr>
                      <a:cNvPr id="83" name="ZoneTexte 82"/>
                      <a:cNvSpPr txBox="1"/>
                    </a:nvSpPr>
                    <a:spPr>
                      <a:xfrm>
                        <a:off x="428596" y="5857892"/>
                        <a:ext cx="42862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a:t>
                          </a:r>
                          <a:endParaRPr lang="fr-FR" dirty="0"/>
                        </a:p>
                      </a:txBody>
                      <a:useSpRect/>
                    </a:txSp>
                  </a:sp>
                  <a:sp>
                    <a:nvSpPr>
                      <a:cNvPr id="84" name="ZoneTexte 83"/>
                      <a:cNvSpPr txBox="1"/>
                    </a:nvSpPr>
                    <a:spPr>
                      <a:xfrm>
                        <a:off x="428596" y="6286520"/>
                        <a:ext cx="42862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a:t>
                          </a:r>
                          <a:endParaRPr lang="fr-FR" dirty="0"/>
                        </a:p>
                      </a:txBody>
                      <a:useSpRect/>
                    </a:txSp>
                  </a:sp>
                  <a:sp>
                    <a:nvSpPr>
                      <a:cNvPr id="85" name="ZoneTexte 84"/>
                      <a:cNvSpPr txBox="1"/>
                    </a:nvSpPr>
                    <a:spPr>
                      <a:xfrm>
                        <a:off x="1714480" y="164305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86" name="ZoneTexte 85"/>
                      <a:cNvSpPr txBox="1"/>
                    </a:nvSpPr>
                    <a:spPr>
                      <a:xfrm>
                        <a:off x="1071538" y="314324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87" name="ZoneTexte 86"/>
                      <a:cNvSpPr txBox="1"/>
                    </a:nvSpPr>
                    <a:spPr>
                      <a:xfrm>
                        <a:off x="5000628" y="314324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88" name="ZoneTexte 87"/>
                      <a:cNvSpPr txBox="1"/>
                    </a:nvSpPr>
                    <a:spPr>
                      <a:xfrm>
                        <a:off x="3214678" y="521495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89" name="ZoneTexte 88"/>
                      <a:cNvSpPr txBox="1"/>
                    </a:nvSpPr>
                    <a:spPr>
                      <a:xfrm>
                        <a:off x="5786446"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90" name="ZoneTexte 89"/>
                      <a:cNvSpPr txBox="1"/>
                    </a:nvSpPr>
                    <a:spPr>
                      <a:xfrm>
                        <a:off x="3000364" y="171448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5" name="ZoneTexte 94"/>
                      <a:cNvSpPr txBox="1"/>
                    </a:nvSpPr>
                    <a:spPr>
                      <a:xfrm>
                        <a:off x="4500562" y="521495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6" name="ZoneTexte 95"/>
                      <a:cNvSpPr txBox="1"/>
                    </a:nvSpPr>
                    <a:spPr>
                      <a:xfrm>
                        <a:off x="7000892" y="521495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7" name="ZoneTexte 96"/>
                      <a:cNvSpPr txBox="1"/>
                    </a:nvSpPr>
                    <a:spPr>
                      <a:xfrm>
                        <a:off x="8286776"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8" name="ZoneTexte 97"/>
                      <a:cNvSpPr txBox="1"/>
                    </a:nvSpPr>
                    <a:spPr>
                      <a:xfrm>
                        <a:off x="2428860" y="314324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9" name="ZoneTexte 98"/>
                      <a:cNvSpPr txBox="1"/>
                    </a:nvSpPr>
                    <a:spPr>
                      <a:xfrm>
                        <a:off x="6215074" y="314324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100" name="ZoneTexte 99"/>
                      <a:cNvSpPr txBox="1"/>
                    </a:nvSpPr>
                    <a:spPr>
                      <a:xfrm>
                        <a:off x="1357290"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101" name="ZoneTexte 100"/>
                      <a:cNvSpPr txBox="1"/>
                    </a:nvSpPr>
                    <a:spPr>
                      <a:xfrm>
                        <a:off x="2285984" y="521495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103" name="ZoneTexte 102"/>
                      <a:cNvSpPr txBox="1"/>
                    </a:nvSpPr>
                    <a:spPr>
                      <a:xfrm>
                        <a:off x="3143240" y="6072206"/>
                        <a:ext cx="92869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 &gt; a</a:t>
                          </a:r>
                          <a:endParaRPr lang="fr-FR" dirty="0"/>
                        </a:p>
                      </a:txBody>
                      <a:useSpRect/>
                    </a:txSp>
                  </a:sp>
                  <a:sp>
                    <a:nvSpPr>
                      <a:cNvPr id="104" name="Rectangle 31"/>
                      <a:cNvSpPr>
                        <a:spLocks noChangeArrowheads="1"/>
                      </a:cNvSpPr>
                    </a:nvSpPr>
                    <a:spPr bwMode="auto">
                      <a:xfrm>
                        <a:off x="5643570" y="3143248"/>
                        <a:ext cx="431800" cy="390525"/>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7" name="ZoneTexte 56"/>
                      <a:cNvSpPr txBox="1"/>
                    </a:nvSpPr>
                    <a:spPr>
                      <a:xfrm>
                        <a:off x="4786314" y="1357298"/>
                        <a:ext cx="4071966"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Mode de transmission classique mendélien sans particularités</a:t>
                          </a:r>
                          <a:endParaRPr lang="fr-FR" dirty="0"/>
                        </a:p>
                      </a:txBody>
                      <a:useSpRect/>
                    </a:txSp>
                  </a:sp>
                </lc:lockedCanvas>
              </a:graphicData>
            </a:graphic>
          </wp:inline>
        </w:drawing>
      </w:r>
    </w:p>
    <w:p w:rsidR="00EF4869" w:rsidRDefault="00EF4869" w:rsidP="00EF4869">
      <w:pPr>
        <w:pStyle w:val="Sansinterligne"/>
        <w:jc w:val="both"/>
        <w:rPr>
          <w:rFonts w:ascii="Times New Roman" w:hAnsi="Times New Roman" w:cs="Times New Roman"/>
          <w:sz w:val="24"/>
          <w:szCs w:val="24"/>
        </w:rPr>
      </w:pPr>
    </w:p>
    <w:p w:rsidR="00EF4869" w:rsidRPr="004C2F4E" w:rsidRDefault="00EF4869" w:rsidP="00EF4869">
      <w:pPr>
        <w:pStyle w:val="Sansinterligne"/>
        <w:jc w:val="both"/>
        <w:rPr>
          <w:rFonts w:ascii="Times New Roman" w:hAnsi="Times New Roman" w:cs="Times New Roman"/>
          <w:sz w:val="24"/>
          <w:szCs w:val="24"/>
        </w:rPr>
      </w:pPr>
      <w:r w:rsidRPr="004C2F4E">
        <w:rPr>
          <w:rFonts w:ascii="Times New Roman" w:hAnsi="Times New Roman" w:cs="Times New Roman"/>
          <w:sz w:val="24"/>
          <w:szCs w:val="24"/>
          <w:u w:val="single"/>
        </w:rPr>
        <w:t>Les Critères de reconnaissance des maladies AD typiques</w:t>
      </w:r>
      <w:r w:rsidRPr="004C2F4E">
        <w:rPr>
          <w:rFonts w:ascii="Times New Roman" w:hAnsi="Times New Roman" w:cs="Times New Roman"/>
          <w:sz w:val="24"/>
          <w:szCs w:val="24"/>
        </w:rPr>
        <w:t> :</w:t>
      </w:r>
    </w:p>
    <w:p w:rsidR="00EF4869" w:rsidRPr="004C2F4E" w:rsidRDefault="00EF4869" w:rsidP="00CA570A">
      <w:pPr>
        <w:pStyle w:val="Sansinterligne"/>
        <w:numPr>
          <w:ilvl w:val="0"/>
          <w:numId w:val="8"/>
        </w:numPr>
        <w:jc w:val="both"/>
        <w:rPr>
          <w:rFonts w:ascii="Times New Roman" w:hAnsi="Times New Roman" w:cs="Times New Roman"/>
          <w:sz w:val="24"/>
          <w:szCs w:val="24"/>
        </w:rPr>
      </w:pPr>
      <w:r w:rsidRPr="004C2F4E">
        <w:rPr>
          <w:rFonts w:ascii="Times New Roman" w:hAnsi="Times New Roman" w:cs="Times New Roman"/>
          <w:sz w:val="24"/>
          <w:szCs w:val="24"/>
        </w:rPr>
        <w:t xml:space="preserve"> un sujet atteint a un parent atteint (ce qui fait que les sujets atteints se retrouvent sur plusieurs générations et leur  répartition apparait verticale sur l’arbre généalogique)</w:t>
      </w:r>
    </w:p>
    <w:p w:rsidR="00EF4869" w:rsidRPr="004F4E99" w:rsidRDefault="00EF4869" w:rsidP="00CA570A">
      <w:pPr>
        <w:pStyle w:val="Sansinterligne"/>
        <w:numPr>
          <w:ilvl w:val="0"/>
          <w:numId w:val="8"/>
        </w:numPr>
        <w:jc w:val="both"/>
        <w:rPr>
          <w:rFonts w:ascii="Times New Roman" w:hAnsi="Times New Roman" w:cs="Times New Roman"/>
          <w:sz w:val="24"/>
          <w:szCs w:val="24"/>
        </w:rPr>
      </w:pPr>
      <w:r w:rsidRPr="004C2F4E">
        <w:rPr>
          <w:rFonts w:ascii="Times New Roman" w:hAnsi="Times New Roman" w:cs="Times New Roman"/>
          <w:sz w:val="24"/>
          <w:szCs w:val="24"/>
        </w:rPr>
        <w:t xml:space="preserve"> un sujet atteint (porteur d’un allèle muté) a un risque de 50% de transmettre la maladie à ses enfants</w:t>
      </w:r>
    </w:p>
    <w:p w:rsidR="00EF4869" w:rsidRPr="004C2F4E" w:rsidRDefault="00EF4869" w:rsidP="00CA570A">
      <w:pPr>
        <w:pStyle w:val="Sansinterligne"/>
        <w:numPr>
          <w:ilvl w:val="0"/>
          <w:numId w:val="9"/>
        </w:numPr>
        <w:jc w:val="both"/>
        <w:rPr>
          <w:rFonts w:ascii="Times New Roman" w:hAnsi="Times New Roman" w:cs="Times New Roman"/>
          <w:sz w:val="24"/>
          <w:szCs w:val="24"/>
        </w:rPr>
      </w:pPr>
      <w:r w:rsidRPr="004C2F4E">
        <w:rPr>
          <w:rFonts w:ascii="Times New Roman" w:hAnsi="Times New Roman" w:cs="Times New Roman"/>
          <w:sz w:val="24"/>
          <w:szCs w:val="24"/>
        </w:rPr>
        <w:t xml:space="preserve"> la maladie touche les 2 sexes avec la même fréquence puisqu’elle est autosomique</w:t>
      </w:r>
    </w:p>
    <w:p w:rsidR="00EF4869" w:rsidRPr="004C2F4E" w:rsidRDefault="00EF4869" w:rsidP="00CA570A">
      <w:pPr>
        <w:pStyle w:val="Sansinterligne"/>
        <w:numPr>
          <w:ilvl w:val="0"/>
          <w:numId w:val="9"/>
        </w:numPr>
        <w:jc w:val="both"/>
        <w:rPr>
          <w:rFonts w:ascii="Times New Roman" w:hAnsi="Times New Roman" w:cs="Times New Roman"/>
          <w:sz w:val="24"/>
          <w:szCs w:val="24"/>
        </w:rPr>
      </w:pPr>
      <w:r w:rsidRPr="004C2F4E">
        <w:rPr>
          <w:rFonts w:ascii="Times New Roman" w:hAnsi="Times New Roman" w:cs="Times New Roman"/>
          <w:sz w:val="24"/>
          <w:szCs w:val="24"/>
        </w:rPr>
        <w:t xml:space="preserve"> la transmission est indépendante du sexe, elle peut se faire par les deux sexes (locus autosomique) </w:t>
      </w:r>
      <w:r w:rsidRPr="004C2F4E">
        <w:rPr>
          <w:rFonts w:ascii="Times New Roman" w:hAnsi="Times New Roman" w:cs="Times New Roman"/>
          <w:sz w:val="24"/>
          <w:szCs w:val="24"/>
        </w:rPr>
        <w:sym w:font="Symbol" w:char="00DE"/>
      </w:r>
      <w:r w:rsidRPr="004C2F4E">
        <w:rPr>
          <w:rFonts w:ascii="Times New Roman" w:hAnsi="Times New Roman" w:cs="Times New Roman"/>
          <w:sz w:val="24"/>
          <w:szCs w:val="24"/>
        </w:rPr>
        <w:t xml:space="preserve"> transmission père-fils possible </w:t>
      </w:r>
    </w:p>
    <w:p w:rsidR="00EF4869" w:rsidRDefault="00EF4869" w:rsidP="00CC5600">
      <w:pPr>
        <w:pStyle w:val="Sansinterligne"/>
        <w:ind w:left="360"/>
        <w:jc w:val="both"/>
        <w:rPr>
          <w:rFonts w:ascii="Times New Roman" w:hAnsi="Times New Roman" w:cs="Times New Roman"/>
          <w:b/>
          <w:sz w:val="28"/>
          <w:szCs w:val="28"/>
        </w:rPr>
      </w:pPr>
    </w:p>
    <w:p w:rsidR="00EF4869" w:rsidRPr="004C2F4E" w:rsidRDefault="00EF4869" w:rsidP="00EF4869">
      <w:pPr>
        <w:pStyle w:val="Sansinterligne"/>
        <w:jc w:val="both"/>
        <w:rPr>
          <w:rFonts w:ascii="Times New Roman" w:hAnsi="Times New Roman" w:cs="Times New Roman"/>
          <w:b/>
          <w:sz w:val="28"/>
          <w:szCs w:val="28"/>
        </w:rPr>
      </w:pPr>
      <w:r w:rsidRPr="004C2F4E">
        <w:rPr>
          <w:rFonts w:ascii="Times New Roman" w:hAnsi="Times New Roman" w:cs="Times New Roman"/>
          <w:b/>
          <w:sz w:val="28"/>
          <w:szCs w:val="28"/>
        </w:rPr>
        <w:t xml:space="preserve">II-3- Particularités de l’hérédité AD </w:t>
      </w:r>
    </w:p>
    <w:p w:rsidR="00EF4869" w:rsidRDefault="00EF4869" w:rsidP="00EF4869">
      <w:pPr>
        <w:pStyle w:val="Sansinterligne"/>
        <w:ind w:left="360"/>
        <w:jc w:val="both"/>
        <w:rPr>
          <w:rFonts w:ascii="Times New Roman" w:hAnsi="Times New Roman" w:cs="Times New Roman"/>
          <w:sz w:val="24"/>
          <w:szCs w:val="24"/>
          <w:u w:val="single"/>
        </w:rPr>
      </w:pPr>
    </w:p>
    <w:p w:rsidR="00EF4869" w:rsidRPr="004C2F4E" w:rsidRDefault="00EF4869" w:rsidP="00EF4869">
      <w:pPr>
        <w:pStyle w:val="Sansinterligne"/>
        <w:jc w:val="both"/>
        <w:rPr>
          <w:rFonts w:ascii="Times New Roman" w:hAnsi="Times New Roman" w:cs="Times New Roman"/>
          <w:sz w:val="24"/>
          <w:szCs w:val="24"/>
        </w:rPr>
      </w:pPr>
      <w:r w:rsidRPr="004C2F4E">
        <w:rPr>
          <w:rFonts w:ascii="Times New Roman" w:hAnsi="Times New Roman" w:cs="Times New Roman"/>
          <w:sz w:val="24"/>
          <w:szCs w:val="24"/>
          <w:u w:val="single"/>
        </w:rPr>
        <w:t>Certains facteurs peuvent modifier ces règles de transmission</w:t>
      </w:r>
      <w:r w:rsidRPr="004C2F4E">
        <w:rPr>
          <w:rFonts w:ascii="Times New Roman" w:hAnsi="Times New Roman" w:cs="Times New Roman"/>
          <w:sz w:val="24"/>
          <w:szCs w:val="24"/>
        </w:rPr>
        <w:t> :</w:t>
      </w:r>
    </w:p>
    <w:p w:rsidR="00EF4869" w:rsidRPr="004C2F4E" w:rsidRDefault="00EF4869" w:rsidP="00CA570A">
      <w:pPr>
        <w:pStyle w:val="Sansinterligne"/>
        <w:numPr>
          <w:ilvl w:val="2"/>
          <w:numId w:val="10"/>
        </w:numPr>
        <w:jc w:val="both"/>
        <w:rPr>
          <w:rFonts w:ascii="Times New Roman" w:hAnsi="Times New Roman" w:cs="Times New Roman"/>
          <w:sz w:val="24"/>
          <w:szCs w:val="24"/>
        </w:rPr>
      </w:pPr>
      <w:r w:rsidRPr="004C2F4E">
        <w:rPr>
          <w:rFonts w:ascii="Times New Roman" w:hAnsi="Times New Roman" w:cs="Times New Roman"/>
          <w:sz w:val="24"/>
          <w:szCs w:val="24"/>
        </w:rPr>
        <w:t>mutations récentes</w:t>
      </w:r>
    </w:p>
    <w:p w:rsidR="00EF4869" w:rsidRPr="004C2F4E" w:rsidRDefault="00EF4869" w:rsidP="00CA570A">
      <w:pPr>
        <w:pStyle w:val="Sansinterligne"/>
        <w:numPr>
          <w:ilvl w:val="2"/>
          <w:numId w:val="10"/>
        </w:numPr>
        <w:jc w:val="both"/>
        <w:rPr>
          <w:rFonts w:ascii="Times New Roman" w:hAnsi="Times New Roman" w:cs="Times New Roman"/>
          <w:sz w:val="24"/>
          <w:szCs w:val="24"/>
        </w:rPr>
      </w:pPr>
      <w:r w:rsidRPr="004C2F4E">
        <w:rPr>
          <w:rFonts w:ascii="Times New Roman" w:hAnsi="Times New Roman" w:cs="Times New Roman"/>
          <w:sz w:val="24"/>
          <w:szCs w:val="24"/>
        </w:rPr>
        <w:t xml:space="preserve"> pénétrance incomplète</w:t>
      </w:r>
    </w:p>
    <w:p w:rsidR="00EF4869" w:rsidRPr="004C2F4E" w:rsidRDefault="00EF4869" w:rsidP="00CA570A">
      <w:pPr>
        <w:pStyle w:val="Sansinterligne"/>
        <w:numPr>
          <w:ilvl w:val="2"/>
          <w:numId w:val="10"/>
        </w:numPr>
        <w:jc w:val="both"/>
        <w:rPr>
          <w:rFonts w:ascii="Times New Roman" w:hAnsi="Times New Roman" w:cs="Times New Roman"/>
          <w:sz w:val="24"/>
          <w:szCs w:val="24"/>
        </w:rPr>
      </w:pPr>
      <w:r w:rsidRPr="004C2F4E">
        <w:rPr>
          <w:rFonts w:ascii="Times New Roman" w:hAnsi="Times New Roman" w:cs="Times New Roman"/>
          <w:sz w:val="24"/>
          <w:szCs w:val="24"/>
        </w:rPr>
        <w:t xml:space="preserve"> expressivité variable</w:t>
      </w:r>
    </w:p>
    <w:p w:rsidR="00EF4869" w:rsidRPr="004C2F4E" w:rsidRDefault="00EF4869" w:rsidP="00CA570A">
      <w:pPr>
        <w:pStyle w:val="Sansinterligne"/>
        <w:numPr>
          <w:ilvl w:val="2"/>
          <w:numId w:val="10"/>
        </w:numPr>
        <w:jc w:val="both"/>
        <w:rPr>
          <w:rFonts w:ascii="Times New Roman" w:hAnsi="Times New Roman" w:cs="Times New Roman"/>
          <w:sz w:val="24"/>
          <w:szCs w:val="24"/>
        </w:rPr>
      </w:pPr>
      <w:r w:rsidRPr="004C2F4E">
        <w:rPr>
          <w:rFonts w:ascii="Times New Roman" w:hAnsi="Times New Roman" w:cs="Times New Roman"/>
          <w:sz w:val="24"/>
          <w:szCs w:val="24"/>
        </w:rPr>
        <w:t>mosaïques gonadiques</w:t>
      </w:r>
    </w:p>
    <w:p w:rsidR="00EF4869" w:rsidRPr="004C2F4E" w:rsidRDefault="00EF4869" w:rsidP="00CA570A">
      <w:pPr>
        <w:pStyle w:val="Sansinterligne"/>
        <w:numPr>
          <w:ilvl w:val="2"/>
          <w:numId w:val="10"/>
        </w:numPr>
        <w:jc w:val="both"/>
        <w:rPr>
          <w:rFonts w:ascii="Times New Roman" w:hAnsi="Times New Roman" w:cs="Times New Roman"/>
          <w:sz w:val="24"/>
          <w:szCs w:val="24"/>
        </w:rPr>
      </w:pPr>
      <w:r w:rsidRPr="004C2F4E">
        <w:rPr>
          <w:rFonts w:ascii="Times New Roman" w:hAnsi="Times New Roman" w:cs="Times New Roman"/>
          <w:sz w:val="24"/>
          <w:szCs w:val="24"/>
        </w:rPr>
        <w:t>l’anticipation</w:t>
      </w:r>
    </w:p>
    <w:p w:rsidR="00EF4869" w:rsidRDefault="00EF4869" w:rsidP="00EF4869">
      <w:pPr>
        <w:pStyle w:val="Sansinterligne"/>
        <w:jc w:val="both"/>
        <w:rPr>
          <w:rFonts w:ascii="Times New Roman" w:hAnsi="Times New Roman" w:cs="Times New Roman"/>
          <w:sz w:val="24"/>
          <w:szCs w:val="24"/>
        </w:rPr>
      </w:pPr>
    </w:p>
    <w:p w:rsidR="00EF4869" w:rsidRDefault="00EF4869" w:rsidP="00CA570A">
      <w:pPr>
        <w:pStyle w:val="Sansinterligne"/>
        <w:numPr>
          <w:ilvl w:val="0"/>
          <w:numId w:val="11"/>
        </w:numPr>
        <w:jc w:val="both"/>
        <w:rPr>
          <w:rFonts w:ascii="Times New Roman" w:hAnsi="Times New Roman" w:cs="Times New Roman"/>
          <w:b/>
          <w:sz w:val="24"/>
          <w:szCs w:val="24"/>
          <w:u w:val="single"/>
        </w:rPr>
      </w:pPr>
      <w:r w:rsidRPr="004C2F4E">
        <w:rPr>
          <w:rFonts w:ascii="Times New Roman" w:hAnsi="Times New Roman" w:cs="Times New Roman"/>
          <w:b/>
          <w:sz w:val="24"/>
          <w:szCs w:val="24"/>
          <w:u w:val="single"/>
        </w:rPr>
        <w:t>Les mutations récentes</w:t>
      </w:r>
    </w:p>
    <w:p w:rsidR="00EF4869" w:rsidRPr="004C2F4E" w:rsidRDefault="00EF4869" w:rsidP="00EF4869">
      <w:pPr>
        <w:pStyle w:val="Sansinterligne"/>
        <w:ind w:left="720"/>
        <w:jc w:val="both"/>
        <w:rPr>
          <w:rFonts w:ascii="Times New Roman" w:hAnsi="Times New Roman" w:cs="Times New Roman"/>
          <w:b/>
          <w:sz w:val="24"/>
          <w:szCs w:val="24"/>
          <w:u w:val="single"/>
        </w:rPr>
      </w:pPr>
    </w:p>
    <w:p w:rsidR="00EF4869" w:rsidRPr="004C2F4E" w:rsidRDefault="00EF4869" w:rsidP="00EF4869">
      <w:pPr>
        <w:pStyle w:val="Sansinterligne"/>
        <w:rPr>
          <w:rFonts w:ascii="Times New Roman" w:hAnsi="Times New Roman" w:cs="Times New Roman"/>
          <w:sz w:val="24"/>
          <w:szCs w:val="24"/>
        </w:rPr>
      </w:pPr>
      <w:r w:rsidRPr="004C2F4E">
        <w:rPr>
          <w:rFonts w:ascii="Times New Roman" w:hAnsi="Times New Roman" w:cs="Times New Roman"/>
          <w:sz w:val="24"/>
          <w:szCs w:val="24"/>
        </w:rPr>
        <w:t>Le sujet malade provient de 2 parents sains et non porteurs de la mutation.</w:t>
      </w:r>
    </w:p>
    <w:p w:rsidR="00EF4869" w:rsidRPr="004C2F4E" w:rsidRDefault="00EF4869" w:rsidP="00EF4869">
      <w:pPr>
        <w:pStyle w:val="Sansinterligne"/>
        <w:jc w:val="both"/>
        <w:rPr>
          <w:rFonts w:ascii="Times New Roman" w:hAnsi="Times New Roman" w:cs="Times New Roman"/>
          <w:sz w:val="24"/>
          <w:szCs w:val="24"/>
        </w:rPr>
      </w:pPr>
      <w:r w:rsidRPr="004C2F4E">
        <w:rPr>
          <w:rFonts w:ascii="Times New Roman" w:hAnsi="Times New Roman" w:cs="Times New Roman"/>
          <w:sz w:val="24"/>
          <w:szCs w:val="24"/>
        </w:rPr>
        <w:t>Ceci s’explique par l’apparition de l’allèle muté dans l’un des gamètes parentaux = néomutation ou mutation récente ou de novo.</w:t>
      </w:r>
    </w:p>
    <w:p w:rsidR="00EF4869" w:rsidRPr="004C2F4E" w:rsidRDefault="00EF4869" w:rsidP="00EF4869">
      <w:pPr>
        <w:pStyle w:val="Sansinterligne"/>
        <w:jc w:val="both"/>
        <w:rPr>
          <w:rFonts w:ascii="Times New Roman" w:hAnsi="Times New Roman" w:cs="Times New Roman"/>
          <w:sz w:val="24"/>
          <w:szCs w:val="24"/>
        </w:rPr>
      </w:pPr>
      <w:r w:rsidRPr="004C2F4E">
        <w:rPr>
          <w:rFonts w:ascii="Times New Roman" w:hAnsi="Times New Roman" w:cs="Times New Roman"/>
          <w:sz w:val="24"/>
          <w:szCs w:val="24"/>
        </w:rPr>
        <w:t xml:space="preserve">Dans la descendance de ce sujet, on retrouve les caractéristiques de la transmission AD typique. </w:t>
      </w:r>
    </w:p>
    <w:p w:rsidR="00EF4869" w:rsidRPr="004C2F4E" w:rsidRDefault="00EF4869" w:rsidP="00EF4869">
      <w:pPr>
        <w:pStyle w:val="Sansinterligne"/>
        <w:jc w:val="both"/>
        <w:rPr>
          <w:rFonts w:ascii="Times New Roman" w:hAnsi="Times New Roman" w:cs="Times New Roman"/>
          <w:sz w:val="24"/>
          <w:szCs w:val="24"/>
        </w:rPr>
      </w:pPr>
      <w:r w:rsidRPr="004C2F4E">
        <w:rPr>
          <w:rFonts w:ascii="Times New Roman" w:hAnsi="Times New Roman" w:cs="Times New Roman"/>
          <w:sz w:val="24"/>
          <w:szCs w:val="24"/>
        </w:rPr>
        <w:t xml:space="preserve">Pour certaines maladies, la proportion de néomutation est très élevée, c’est le cas de l’achondroplasie (80 %), la neurofibromatose de type I (50 %)… </w:t>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r>
        <w:rPr>
          <w:rFonts w:ascii="Times New Roman" w:hAnsi="Times New Roman" w:cs="Times New Roman"/>
          <w:sz w:val="24"/>
          <w:szCs w:val="24"/>
        </w:rPr>
        <w:t>Soit A : allèle muté ; a : allèle normal et A &gt; a</w:t>
      </w: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sz w:val="24"/>
          <w:szCs w:val="24"/>
        </w:rPr>
      </w:pPr>
      <w:r w:rsidRPr="004C2F4E">
        <w:rPr>
          <w:rFonts w:ascii="Times New Roman" w:hAnsi="Times New Roman" w:cs="Times New Roman"/>
          <w:noProof/>
          <w:sz w:val="24"/>
          <w:szCs w:val="24"/>
          <w:lang w:eastAsia="fr-FR"/>
        </w:rPr>
        <w:drawing>
          <wp:inline distT="0" distB="0" distL="0" distR="0">
            <wp:extent cx="3095625" cy="2257425"/>
            <wp:effectExtent l="0" t="0" r="0" b="0"/>
            <wp:docPr id="32"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10075" cy="3014677"/>
                      <a:chOff x="2143108" y="1414455"/>
                      <a:chExt cx="4310075" cy="3014677"/>
                    </a:xfrm>
                  </a:grpSpPr>
                  <a:sp>
                    <a:nvSpPr>
                      <a:cNvPr id="5" name="Oval 3"/>
                      <a:cNvSpPr>
                        <a:spLocks noChangeArrowheads="1"/>
                      </a:cNvSpPr>
                    </a:nvSpPr>
                    <a:spPr bwMode="auto">
                      <a:xfrm>
                        <a:off x="4938708" y="1427155"/>
                        <a:ext cx="596900" cy="581025"/>
                      </a:xfrm>
                      <a:prstGeom prst="ellipse">
                        <a:avLst/>
                      </a:prstGeom>
                      <a:solidFill>
                        <a:srgbClr val="FFFFFF"/>
                      </a:solid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 name="Line 4"/>
                      <a:cNvSpPr>
                        <a:spLocks noChangeShapeType="1"/>
                      </a:cNvSpPr>
                    </a:nvSpPr>
                    <a:spPr bwMode="auto">
                      <a:xfrm>
                        <a:off x="3925883" y="2003418"/>
                        <a:ext cx="0" cy="368300"/>
                      </a:xfrm>
                      <a:prstGeom prst="line">
                        <a:avLst/>
                      </a:prstGeom>
                      <a:no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 name="Line 5"/>
                      <a:cNvSpPr>
                        <a:spLocks noChangeShapeType="1"/>
                      </a:cNvSpPr>
                    </a:nvSpPr>
                    <a:spPr bwMode="auto">
                      <a:xfrm>
                        <a:off x="5240333" y="2003418"/>
                        <a:ext cx="0" cy="368300"/>
                      </a:xfrm>
                      <a:prstGeom prst="line">
                        <a:avLst/>
                      </a:prstGeom>
                      <a:no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 name="Line 6"/>
                      <a:cNvSpPr>
                        <a:spLocks noChangeShapeType="1"/>
                      </a:cNvSpPr>
                    </a:nvSpPr>
                    <a:spPr bwMode="auto">
                      <a:xfrm>
                        <a:off x="3929058" y="2357430"/>
                        <a:ext cx="1308100" cy="0"/>
                      </a:xfrm>
                      <a:prstGeom prst="line">
                        <a:avLst/>
                      </a:prstGeom>
                      <a:no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 name="Oval 7"/>
                      <a:cNvSpPr>
                        <a:spLocks noChangeArrowheads="1"/>
                      </a:cNvSpPr>
                    </a:nvSpPr>
                    <a:spPr bwMode="auto">
                      <a:xfrm>
                        <a:off x="5856283" y="3301993"/>
                        <a:ext cx="596900" cy="581025"/>
                      </a:xfrm>
                      <a:prstGeom prst="ellipse">
                        <a:avLst/>
                      </a:prstGeom>
                      <a:solidFill>
                        <a:srgbClr val="FFFFFF"/>
                      </a:solid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 name="Rectangle 8"/>
                      <a:cNvSpPr>
                        <a:spLocks noChangeArrowheads="1"/>
                      </a:cNvSpPr>
                    </a:nvSpPr>
                    <a:spPr bwMode="auto">
                      <a:xfrm>
                        <a:off x="2749546" y="3301993"/>
                        <a:ext cx="596900" cy="581025"/>
                      </a:xfrm>
                      <a:prstGeom prst="rect">
                        <a:avLst/>
                      </a:prstGeom>
                      <a:solidFill>
                        <a:schemeClr val="tx1"/>
                      </a:solidFill>
                      <a:ln w="12700">
                        <a:solidFill>
                          <a:schemeClr val="tx2"/>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 name="Line 9"/>
                      <a:cNvSpPr>
                        <a:spLocks noChangeShapeType="1"/>
                      </a:cNvSpPr>
                    </a:nvSpPr>
                    <a:spPr bwMode="auto">
                      <a:xfrm rot="10800000">
                        <a:off x="3062283" y="2927343"/>
                        <a:ext cx="0" cy="381000"/>
                      </a:xfrm>
                      <a:prstGeom prst="line">
                        <a:avLst/>
                      </a:prstGeom>
                      <a:no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 name="Line 10"/>
                      <a:cNvSpPr>
                        <a:spLocks noChangeShapeType="1"/>
                      </a:cNvSpPr>
                    </a:nvSpPr>
                    <a:spPr bwMode="auto">
                      <a:xfrm>
                        <a:off x="4600571" y="2927343"/>
                        <a:ext cx="0" cy="384175"/>
                      </a:xfrm>
                      <a:prstGeom prst="line">
                        <a:avLst/>
                      </a:prstGeom>
                      <a:no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 name="Line 11"/>
                      <a:cNvSpPr>
                        <a:spLocks noChangeShapeType="1"/>
                      </a:cNvSpPr>
                    </a:nvSpPr>
                    <a:spPr bwMode="auto">
                      <a:xfrm>
                        <a:off x="3073396" y="2927343"/>
                        <a:ext cx="3065462" cy="0"/>
                      </a:xfrm>
                      <a:prstGeom prst="line">
                        <a:avLst/>
                      </a:prstGeom>
                      <a:no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 name="Line 12"/>
                      <a:cNvSpPr>
                        <a:spLocks noChangeShapeType="1"/>
                      </a:cNvSpPr>
                    </a:nvSpPr>
                    <a:spPr bwMode="auto">
                      <a:xfrm flipV="1">
                        <a:off x="4605333" y="2370130"/>
                        <a:ext cx="0" cy="558800"/>
                      </a:xfrm>
                      <a:prstGeom prst="line">
                        <a:avLst/>
                      </a:prstGeom>
                      <a:no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 name="Line 13"/>
                      <a:cNvSpPr>
                        <a:spLocks noChangeShapeType="1"/>
                      </a:cNvSpPr>
                    </a:nvSpPr>
                    <a:spPr bwMode="auto">
                      <a:xfrm>
                        <a:off x="6149971" y="2930518"/>
                        <a:ext cx="0" cy="422275"/>
                      </a:xfrm>
                      <a:prstGeom prst="line">
                        <a:avLst/>
                      </a:prstGeom>
                      <a:noFill/>
                      <a:ln w="12700">
                        <a:solidFill>
                          <a:schemeClr val="tx2"/>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 name="Rectangle 14"/>
                      <a:cNvSpPr>
                        <a:spLocks noChangeArrowheads="1"/>
                      </a:cNvSpPr>
                    </a:nvSpPr>
                    <a:spPr bwMode="auto">
                      <a:xfrm>
                        <a:off x="4302121" y="3301993"/>
                        <a:ext cx="596900" cy="581025"/>
                      </a:xfrm>
                      <a:prstGeom prst="rect">
                        <a:avLst/>
                      </a:prstGeom>
                      <a:solidFill>
                        <a:srgbClr val="FFFFFF"/>
                      </a:solidFill>
                      <a:ln w="12700">
                        <a:solidFill>
                          <a:schemeClr val="tx2"/>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 name="Rectangle 15"/>
                      <a:cNvSpPr>
                        <a:spLocks noChangeArrowheads="1"/>
                      </a:cNvSpPr>
                    </a:nvSpPr>
                    <a:spPr bwMode="auto">
                      <a:xfrm>
                        <a:off x="3641721" y="1414455"/>
                        <a:ext cx="596900" cy="581025"/>
                      </a:xfrm>
                      <a:prstGeom prst="rect">
                        <a:avLst/>
                      </a:prstGeom>
                      <a:solidFill>
                        <a:srgbClr val="FFFFFF"/>
                      </a:solidFill>
                      <a:ln w="12700">
                        <a:solidFill>
                          <a:schemeClr val="tx2"/>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 name="Line 16"/>
                      <a:cNvSpPr>
                        <a:spLocks noChangeShapeType="1"/>
                      </a:cNvSpPr>
                    </a:nvSpPr>
                    <a:spPr bwMode="auto">
                      <a:xfrm flipV="1">
                        <a:off x="2143108" y="3962393"/>
                        <a:ext cx="477850" cy="466739"/>
                      </a:xfrm>
                      <a:prstGeom prst="line">
                        <a:avLst/>
                      </a:prstGeom>
                      <a:noFill/>
                      <a:ln w="28575">
                        <a:solidFill>
                          <a:schemeClr val="tx1"/>
                        </a:solidFill>
                        <a:round/>
                        <a:headEnd/>
                        <a:tailEnd type="triangle" w="med" len="me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 name="ZoneTexte 32"/>
                      <a:cNvSpPr txBox="1"/>
                    </a:nvSpPr>
                    <a:spPr>
                      <a:xfrm>
                        <a:off x="2786050" y="4000504"/>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t>
                          </a:r>
                          <a:r>
                            <a:rPr lang="fr-FR" sz="1400" dirty="0" smtClean="0">
                              <a:solidFill>
                                <a:srgbClr val="FF0000"/>
                              </a:solidFill>
                            </a:rPr>
                            <a:t>a</a:t>
                          </a:r>
                          <a:endParaRPr lang="fr-FR" sz="1400" dirty="0">
                            <a:solidFill>
                              <a:srgbClr val="FF0000"/>
                            </a:solidFill>
                          </a:endParaRPr>
                        </a:p>
                      </a:txBody>
                      <a:useSpRect/>
                    </a:txSp>
                  </a:sp>
                  <a:sp>
                    <a:nvSpPr>
                      <a:cNvPr id="34" name="ZoneTexte 33"/>
                      <a:cNvSpPr txBox="1"/>
                    </a:nvSpPr>
                    <a:spPr>
                      <a:xfrm>
                        <a:off x="5643570" y="15716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35" name="ZoneTexte 34"/>
                      <a:cNvSpPr txBox="1"/>
                    </a:nvSpPr>
                    <a:spPr>
                      <a:xfrm>
                        <a:off x="3071802" y="1500174"/>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lc:lockedCanvas>
              </a:graphicData>
            </a:graphic>
          </wp:inline>
        </w:drawing>
      </w:r>
    </w:p>
    <w:p w:rsidR="00EF4869" w:rsidRDefault="00EF4869" w:rsidP="00EF4869">
      <w:pPr>
        <w:pStyle w:val="Sansinterligne"/>
        <w:jc w:val="both"/>
        <w:rPr>
          <w:rFonts w:ascii="Times New Roman" w:hAnsi="Times New Roman" w:cs="Times New Roman"/>
          <w:sz w:val="24"/>
          <w:szCs w:val="24"/>
        </w:rPr>
      </w:pPr>
    </w:p>
    <w:p w:rsidR="00EF4869" w:rsidRPr="004C2F4E" w:rsidRDefault="00EF4869" w:rsidP="00EF4869">
      <w:pPr>
        <w:pStyle w:val="Sansinterligne"/>
        <w:rPr>
          <w:rFonts w:ascii="Times New Roman" w:hAnsi="Times New Roman" w:cs="Times New Roman"/>
          <w:sz w:val="24"/>
          <w:szCs w:val="24"/>
        </w:rPr>
      </w:pPr>
      <w:r>
        <w:rPr>
          <w:rFonts w:ascii="Times New Roman" w:hAnsi="Times New Roman" w:cs="Times New Roman"/>
          <w:sz w:val="24"/>
          <w:szCs w:val="24"/>
          <w:u w:val="single"/>
        </w:rPr>
        <w:t xml:space="preserve">Exemple : </w:t>
      </w:r>
      <w:r w:rsidRPr="004C2F4E">
        <w:rPr>
          <w:rFonts w:ascii="Times New Roman" w:hAnsi="Times New Roman" w:cs="Times New Roman"/>
          <w:sz w:val="24"/>
          <w:szCs w:val="24"/>
          <w:u w:val="single"/>
        </w:rPr>
        <w:t>L’achondroplasie</w:t>
      </w:r>
      <w:r w:rsidRPr="004C2F4E">
        <w:rPr>
          <w:rFonts w:ascii="Times New Roman" w:hAnsi="Times New Roman" w:cs="Times New Roman"/>
          <w:sz w:val="24"/>
          <w:szCs w:val="24"/>
        </w:rPr>
        <w:t xml:space="preserve"> : </w:t>
      </w:r>
    </w:p>
    <w:p w:rsidR="00EF4869" w:rsidRPr="004C2F4E" w:rsidRDefault="00EF4869" w:rsidP="00EF4869">
      <w:pPr>
        <w:pStyle w:val="Sansinterligne"/>
        <w:jc w:val="both"/>
        <w:rPr>
          <w:rFonts w:ascii="Times New Roman" w:hAnsi="Times New Roman" w:cs="Times New Roman"/>
          <w:sz w:val="24"/>
          <w:szCs w:val="24"/>
        </w:rPr>
      </w:pPr>
      <w:r>
        <w:rPr>
          <w:rFonts w:ascii="Times New Roman" w:hAnsi="Times New Roman" w:cs="Times New Roman"/>
          <w:sz w:val="24"/>
          <w:szCs w:val="24"/>
        </w:rPr>
        <w:t xml:space="preserve">C’est la </w:t>
      </w:r>
      <w:r w:rsidRPr="004C2F4E">
        <w:rPr>
          <w:rFonts w:ascii="Times New Roman" w:hAnsi="Times New Roman" w:cs="Times New Roman"/>
          <w:sz w:val="24"/>
          <w:szCs w:val="24"/>
        </w:rPr>
        <w:t>forme la plus courante du nanisme. Elle se caractérise par une petite taille (1.20m - 1.30 m) associée à des déformations squelettiques modérées. Le développement intellectuel est parfaitement normal.</w:t>
      </w:r>
    </w:p>
    <w:p w:rsidR="00EF4869" w:rsidRPr="004C2F4E" w:rsidRDefault="00EF4869" w:rsidP="00EF4869">
      <w:pPr>
        <w:pStyle w:val="Sansinterligne"/>
        <w:jc w:val="both"/>
        <w:rPr>
          <w:rFonts w:ascii="Times New Roman" w:hAnsi="Times New Roman" w:cs="Times New Roman"/>
          <w:sz w:val="24"/>
          <w:szCs w:val="24"/>
        </w:rPr>
      </w:pPr>
      <w:r w:rsidRPr="004C2F4E">
        <w:rPr>
          <w:rFonts w:ascii="Times New Roman" w:hAnsi="Times New Roman" w:cs="Times New Roman"/>
          <w:sz w:val="24"/>
          <w:szCs w:val="24"/>
        </w:rPr>
        <w:t xml:space="preserve"> L'incidence est d'environ 1/25 000 naissances vivantes dans le monde. </w:t>
      </w:r>
    </w:p>
    <w:p w:rsidR="00EF4869" w:rsidRPr="004C2F4E" w:rsidRDefault="00EF4869" w:rsidP="00EF4869">
      <w:pPr>
        <w:pStyle w:val="Sansinterligne"/>
        <w:rPr>
          <w:rFonts w:ascii="Times New Roman" w:hAnsi="Times New Roman" w:cs="Times New Roman"/>
          <w:sz w:val="24"/>
          <w:szCs w:val="24"/>
        </w:rPr>
      </w:pPr>
      <w:r w:rsidRPr="004C2F4E">
        <w:rPr>
          <w:rFonts w:ascii="Times New Roman" w:hAnsi="Times New Roman" w:cs="Times New Roman"/>
          <w:sz w:val="24"/>
          <w:szCs w:val="24"/>
        </w:rPr>
        <w:t>L'achondroplasie est due à des mutations du gène du récepteur 3 du facteur de croissance fibroblastique (</w:t>
      </w:r>
      <w:r w:rsidRPr="004C2F4E">
        <w:rPr>
          <w:rFonts w:ascii="Times New Roman" w:hAnsi="Times New Roman" w:cs="Times New Roman"/>
          <w:i/>
          <w:iCs/>
          <w:sz w:val="24"/>
          <w:szCs w:val="24"/>
        </w:rPr>
        <w:t>FGFR3</w:t>
      </w:r>
      <w:r w:rsidRPr="004C2F4E">
        <w:rPr>
          <w:rFonts w:ascii="Times New Roman" w:hAnsi="Times New Roman" w:cs="Times New Roman"/>
          <w:sz w:val="24"/>
          <w:szCs w:val="24"/>
        </w:rPr>
        <w:t>) localisé sur le chromosome 4 . Plus de 98% des sujets atteinds d’achondroplasie ont une anomalie unique qui consiste en une substitution d’une Glycine en Arginine. Cette mutation est causée soit par une transition G&gt;A soit par une transversion G&gt;C.</w:t>
      </w:r>
    </w:p>
    <w:p w:rsidR="00EF4869" w:rsidRPr="004C2F4E" w:rsidRDefault="00EF4869" w:rsidP="00EF4869">
      <w:pPr>
        <w:pStyle w:val="Sansinterligne"/>
        <w:jc w:val="both"/>
        <w:rPr>
          <w:rFonts w:ascii="Times New Roman" w:hAnsi="Times New Roman" w:cs="Times New Roman"/>
          <w:sz w:val="24"/>
          <w:szCs w:val="24"/>
        </w:rPr>
      </w:pPr>
      <w:r w:rsidRPr="004C2F4E">
        <w:rPr>
          <w:rFonts w:ascii="Times New Roman" w:hAnsi="Times New Roman" w:cs="Times New Roman"/>
          <w:sz w:val="24"/>
          <w:szCs w:val="24"/>
          <w:u w:val="single"/>
        </w:rPr>
        <w:t>Il s'agit d'une mutation </w:t>
      </w:r>
      <w:r w:rsidRPr="004C2F4E">
        <w:rPr>
          <w:rFonts w:ascii="Times New Roman" w:hAnsi="Times New Roman" w:cs="Times New Roman"/>
          <w:i/>
          <w:iCs/>
          <w:sz w:val="24"/>
          <w:szCs w:val="24"/>
          <w:u w:val="single"/>
        </w:rPr>
        <w:t xml:space="preserve">de novo </w:t>
      </w:r>
      <w:r w:rsidRPr="004C2F4E">
        <w:rPr>
          <w:rFonts w:ascii="Times New Roman" w:hAnsi="Times New Roman" w:cs="Times New Roman"/>
          <w:sz w:val="24"/>
          <w:szCs w:val="24"/>
          <w:u w:val="single"/>
        </w:rPr>
        <w:t xml:space="preserve">dans 80% des cas </w:t>
      </w:r>
      <w:r w:rsidRPr="004C2F4E">
        <w:rPr>
          <w:rFonts w:ascii="Times New Roman" w:hAnsi="Times New Roman" w:cs="Times New Roman"/>
          <w:sz w:val="24"/>
          <w:szCs w:val="24"/>
        </w:rPr>
        <w:t>(parents ont une taille normale). </w:t>
      </w:r>
    </w:p>
    <w:p w:rsidR="00EF4869" w:rsidRDefault="00EF4869" w:rsidP="00EF4869">
      <w:pPr>
        <w:pStyle w:val="Sansinterligne"/>
        <w:jc w:val="both"/>
        <w:rPr>
          <w:rFonts w:ascii="Times New Roman" w:hAnsi="Times New Roman" w:cs="Times New Roman"/>
          <w:sz w:val="24"/>
          <w:szCs w:val="24"/>
        </w:rPr>
      </w:pPr>
    </w:p>
    <w:p w:rsidR="00EF4869" w:rsidRDefault="00EF4869" w:rsidP="00CA570A">
      <w:pPr>
        <w:pStyle w:val="Sansinterligne"/>
        <w:numPr>
          <w:ilvl w:val="0"/>
          <w:numId w:val="11"/>
        </w:numPr>
        <w:jc w:val="both"/>
        <w:rPr>
          <w:rFonts w:ascii="Times New Roman" w:hAnsi="Times New Roman" w:cs="Times New Roman"/>
          <w:b/>
          <w:sz w:val="24"/>
          <w:szCs w:val="24"/>
          <w:u w:val="single"/>
        </w:rPr>
      </w:pPr>
      <w:r>
        <w:rPr>
          <w:rFonts w:ascii="Times New Roman" w:hAnsi="Times New Roman" w:cs="Times New Roman"/>
          <w:b/>
          <w:sz w:val="24"/>
          <w:szCs w:val="24"/>
          <w:u w:val="single"/>
        </w:rPr>
        <w:t>P</w:t>
      </w:r>
      <w:r w:rsidRPr="004C2F4E">
        <w:rPr>
          <w:rFonts w:ascii="Times New Roman" w:hAnsi="Times New Roman" w:cs="Times New Roman"/>
          <w:b/>
          <w:sz w:val="24"/>
          <w:szCs w:val="24"/>
          <w:u w:val="single"/>
        </w:rPr>
        <w:t>énétrance incomplète</w:t>
      </w:r>
    </w:p>
    <w:p w:rsidR="00EF4869" w:rsidRDefault="00EF4869" w:rsidP="00EF4869">
      <w:pPr>
        <w:pStyle w:val="Sansinterligne"/>
        <w:jc w:val="both"/>
        <w:rPr>
          <w:rFonts w:ascii="Times New Roman" w:hAnsi="Times New Roman" w:cs="Times New Roman"/>
          <w:b/>
          <w:sz w:val="24"/>
          <w:szCs w:val="24"/>
          <w:u w:val="single"/>
        </w:rPr>
      </w:pPr>
    </w:p>
    <w:p w:rsidR="00EF4869" w:rsidRPr="004C2F4E" w:rsidRDefault="00EF4869" w:rsidP="00EF4869">
      <w:pPr>
        <w:pStyle w:val="Sansinterligne"/>
        <w:rPr>
          <w:rFonts w:ascii="Times New Roman" w:hAnsi="Times New Roman" w:cs="Times New Roman"/>
          <w:sz w:val="24"/>
          <w:szCs w:val="24"/>
        </w:rPr>
      </w:pPr>
      <w:r>
        <w:rPr>
          <w:rFonts w:ascii="Times New Roman" w:hAnsi="Times New Roman" w:cs="Times New Roman"/>
          <w:sz w:val="24"/>
          <w:szCs w:val="24"/>
        </w:rPr>
        <w:t>La p</w:t>
      </w:r>
      <w:r w:rsidRPr="004C2F4E">
        <w:rPr>
          <w:rFonts w:ascii="Times New Roman" w:hAnsi="Times New Roman" w:cs="Times New Roman"/>
          <w:sz w:val="24"/>
          <w:szCs w:val="24"/>
        </w:rPr>
        <w:t xml:space="preserve">énétrance : </w:t>
      </w:r>
      <w:r>
        <w:rPr>
          <w:rFonts w:ascii="Times New Roman" w:hAnsi="Times New Roman" w:cs="Times New Roman"/>
          <w:sz w:val="24"/>
          <w:szCs w:val="24"/>
        </w:rPr>
        <w:t xml:space="preserve">la </w:t>
      </w:r>
      <w:r w:rsidRPr="004C2F4E">
        <w:rPr>
          <w:rFonts w:ascii="Times New Roman" w:hAnsi="Times New Roman" w:cs="Times New Roman"/>
          <w:sz w:val="24"/>
          <w:szCs w:val="24"/>
        </w:rPr>
        <w:t xml:space="preserve">probabilité d’être atteint par la maladie quand le sujet est porteur de l’allèle muté </w:t>
      </w:r>
      <w:r>
        <w:rPr>
          <w:rFonts w:ascii="Times New Roman" w:hAnsi="Times New Roman" w:cs="Times New Roman"/>
          <w:sz w:val="24"/>
          <w:szCs w:val="24"/>
        </w:rPr>
        <w:t>délètère</w:t>
      </w:r>
      <w:r w:rsidRPr="004C2F4E">
        <w:rPr>
          <w:rFonts w:ascii="Times New Roman" w:hAnsi="Times New Roman" w:cs="Times New Roman"/>
          <w:sz w:val="24"/>
          <w:szCs w:val="24"/>
        </w:rPr>
        <w:t>.</w:t>
      </w:r>
    </w:p>
    <w:p w:rsidR="00EF4869" w:rsidRPr="004C2F4E" w:rsidRDefault="00EF4869" w:rsidP="00EF4869">
      <w:pPr>
        <w:pStyle w:val="Sansinterligne"/>
        <w:rPr>
          <w:rFonts w:ascii="Times New Roman" w:hAnsi="Times New Roman" w:cs="Times New Roman"/>
          <w:sz w:val="24"/>
          <w:szCs w:val="24"/>
        </w:rPr>
      </w:pPr>
      <w:r w:rsidRPr="004C2F4E">
        <w:rPr>
          <w:rFonts w:ascii="Times New Roman" w:hAnsi="Times New Roman" w:cs="Times New Roman"/>
          <w:sz w:val="24"/>
          <w:szCs w:val="24"/>
        </w:rPr>
        <w:t>Si tous les sujets porteurs d’un allèle muté délétère sont malades, la pénétrance du gène est de 100%, elle est complète.</w:t>
      </w:r>
    </w:p>
    <w:p w:rsidR="00EF4869" w:rsidRPr="004C2F4E" w:rsidRDefault="00EF4869" w:rsidP="00EF4869">
      <w:pPr>
        <w:pStyle w:val="Sansinterligne"/>
        <w:rPr>
          <w:rFonts w:ascii="Times New Roman" w:hAnsi="Times New Roman" w:cs="Times New Roman"/>
          <w:sz w:val="24"/>
          <w:szCs w:val="24"/>
        </w:rPr>
      </w:pPr>
      <w:r w:rsidRPr="004C2F4E">
        <w:rPr>
          <w:rFonts w:ascii="Times New Roman" w:hAnsi="Times New Roman" w:cs="Times New Roman"/>
          <w:sz w:val="24"/>
          <w:szCs w:val="24"/>
        </w:rPr>
        <w:t>Dans certains cas la pénétrance est incomplète, par exemple : Une pénétrance de 80% signifie qu’un individu porteur de la mutation à 80 % de risque d’être malade. Une pénétrance de 20 % signifie qu’un individu porteur de la mutation à 20 % de risque d’être malade.</w:t>
      </w:r>
    </w:p>
    <w:p w:rsidR="00EF4869" w:rsidRPr="004C2F4E" w:rsidRDefault="00EF4869" w:rsidP="00EF4869">
      <w:pPr>
        <w:pStyle w:val="Sansinterligne"/>
        <w:rPr>
          <w:rFonts w:ascii="Times New Roman" w:hAnsi="Times New Roman" w:cs="Times New Roman"/>
          <w:sz w:val="24"/>
          <w:szCs w:val="24"/>
        </w:rPr>
      </w:pPr>
      <w:r w:rsidRPr="004C2F4E">
        <w:rPr>
          <w:rFonts w:ascii="Times New Roman" w:hAnsi="Times New Roman" w:cs="Times New Roman"/>
          <w:sz w:val="24"/>
          <w:szCs w:val="24"/>
        </w:rPr>
        <w:t>On observe dans ces cas là un saut de génération (la maladie saute une génération) c’est-à-dire  un sujet apparemment sain peut être porteur d’une mutation dominante.</w:t>
      </w:r>
    </w:p>
    <w:p w:rsidR="00EF4869" w:rsidRPr="004C2F4E" w:rsidRDefault="00EF4869" w:rsidP="00EF4869">
      <w:pPr>
        <w:pStyle w:val="Sansinterligne"/>
        <w:rPr>
          <w:rFonts w:ascii="Times New Roman" w:hAnsi="Times New Roman" w:cs="Times New Roman"/>
          <w:sz w:val="24"/>
          <w:szCs w:val="24"/>
        </w:rPr>
      </w:pPr>
      <w:r w:rsidRPr="004C2F4E">
        <w:rPr>
          <w:rFonts w:ascii="Times New Roman" w:hAnsi="Times New Roman" w:cs="Times New Roman"/>
          <w:sz w:val="24"/>
          <w:szCs w:val="24"/>
        </w:rPr>
        <w:lastRenderedPageBreak/>
        <w:t>Certains gènes peuvent avoir des interactions avec d’autres gènes (dits gènes modificateurs) ou avec des facteurs du milieu environnemental (âge, sexe, sexe du parent qui transmet l’allèle muté…). Ces interactions font que la pénétrance de l’allèle muté est incomplète.</w:t>
      </w:r>
    </w:p>
    <w:p w:rsidR="00EF4869" w:rsidRDefault="00EF4869" w:rsidP="00EF4869">
      <w:pPr>
        <w:pStyle w:val="Sansinterligne"/>
        <w:rPr>
          <w:rFonts w:ascii="Times New Roman" w:hAnsi="Times New Roman" w:cs="Times New Roman"/>
          <w:sz w:val="24"/>
          <w:szCs w:val="24"/>
        </w:rPr>
      </w:pPr>
      <w:r w:rsidRPr="004C2F4E">
        <w:rPr>
          <w:rFonts w:ascii="Times New Roman" w:hAnsi="Times New Roman" w:cs="Times New Roman"/>
          <w:sz w:val="24"/>
          <w:szCs w:val="24"/>
        </w:rPr>
        <w:t xml:space="preserve"> Par exemple : la pénétrance de la maladie de la maladie de Huntington est de 0 à la naissance, de 50% vers 40 ans et de 100% à l’âge de 70 ans.</w:t>
      </w: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p>
    <w:p w:rsidR="00EF4869" w:rsidRPr="004C2F4E" w:rsidRDefault="00EF4869" w:rsidP="00EF4869">
      <w:pPr>
        <w:pStyle w:val="Sansinterligne"/>
        <w:jc w:val="center"/>
        <w:rPr>
          <w:rFonts w:ascii="Times New Roman" w:hAnsi="Times New Roman" w:cs="Times New Roman"/>
          <w:sz w:val="24"/>
          <w:szCs w:val="24"/>
        </w:rPr>
      </w:pPr>
      <w:r w:rsidRPr="0056020F">
        <w:rPr>
          <w:rFonts w:ascii="Times New Roman" w:hAnsi="Times New Roman" w:cs="Times New Roman"/>
          <w:noProof/>
          <w:sz w:val="24"/>
          <w:szCs w:val="24"/>
          <w:lang w:eastAsia="fr-FR"/>
        </w:rPr>
        <w:drawing>
          <wp:inline distT="0" distB="0" distL="0" distR="0">
            <wp:extent cx="4895850" cy="2838450"/>
            <wp:effectExtent l="19050" t="0" r="0" b="0"/>
            <wp:docPr id="33" name="Obje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20125" cy="5084240"/>
                      <a:chOff x="523875" y="1571612"/>
                      <a:chExt cx="8620125" cy="5084240"/>
                    </a:xfrm>
                  </a:grpSpPr>
                  <a:sp>
                    <a:nvSpPr>
                      <a:cNvPr id="2" name="Line 4"/>
                      <a:cNvSpPr>
                        <a:spLocks noChangeShapeType="1"/>
                      </a:cNvSpPr>
                    </a:nvSpPr>
                    <a:spPr bwMode="auto">
                      <a:xfrm>
                        <a:off x="717550" y="2714612"/>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 name="Line 5"/>
                      <a:cNvSpPr>
                        <a:spLocks noChangeShapeType="1"/>
                      </a:cNvSpPr>
                    </a:nvSpPr>
                    <a:spPr bwMode="auto">
                      <a:xfrm>
                        <a:off x="8408988" y="4356087"/>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 name="Line 9"/>
                      <a:cNvSpPr>
                        <a:spLocks noChangeShapeType="1"/>
                      </a:cNvSpPr>
                    </a:nvSpPr>
                    <a:spPr bwMode="auto">
                      <a:xfrm>
                        <a:off x="5857875" y="3435337"/>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 name="Line 10"/>
                      <a:cNvSpPr>
                        <a:spLocks noChangeShapeType="1"/>
                      </a:cNvSpPr>
                    </a:nvSpPr>
                    <a:spPr bwMode="auto">
                      <a:xfrm>
                        <a:off x="2662238" y="1985949"/>
                        <a:ext cx="0" cy="325438"/>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 name="Line 11"/>
                      <a:cNvSpPr>
                        <a:spLocks noChangeShapeType="1"/>
                      </a:cNvSpPr>
                    </a:nvSpPr>
                    <a:spPr bwMode="auto">
                      <a:xfrm>
                        <a:off x="1420813" y="2014524"/>
                        <a:ext cx="0" cy="325438"/>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 name="Oval 13"/>
                      <a:cNvSpPr>
                        <a:spLocks noChangeArrowheads="1"/>
                      </a:cNvSpPr>
                    </a:nvSpPr>
                    <a:spPr bwMode="auto">
                      <a:xfrm>
                        <a:off x="5648325" y="3046399"/>
                        <a:ext cx="433388" cy="392113"/>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 name="Line 14"/>
                      <a:cNvSpPr>
                        <a:spLocks noChangeShapeType="1"/>
                      </a:cNvSpPr>
                    </a:nvSpPr>
                    <a:spPr bwMode="auto">
                      <a:xfrm>
                        <a:off x="4640263" y="3438512"/>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 name="Line 15"/>
                      <a:cNvSpPr>
                        <a:spLocks noChangeShapeType="1"/>
                      </a:cNvSpPr>
                    </a:nvSpPr>
                    <a:spPr bwMode="auto">
                      <a:xfrm>
                        <a:off x="4640263" y="3763949"/>
                        <a:ext cx="1227137"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 name="Line 16"/>
                      <a:cNvSpPr>
                        <a:spLocks noChangeShapeType="1"/>
                      </a:cNvSpPr>
                    </a:nvSpPr>
                    <a:spPr bwMode="auto">
                      <a:xfrm>
                        <a:off x="5216525" y="3763949"/>
                        <a:ext cx="0" cy="585788"/>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 name="Line 17"/>
                      <a:cNvSpPr>
                        <a:spLocks noChangeShapeType="1"/>
                      </a:cNvSpPr>
                    </a:nvSpPr>
                    <a:spPr bwMode="auto">
                      <a:xfrm>
                        <a:off x="7162800" y="4349737"/>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 name="Rectangle 18"/>
                      <a:cNvSpPr>
                        <a:spLocks noChangeArrowheads="1"/>
                      </a:cNvSpPr>
                    </a:nvSpPr>
                    <a:spPr bwMode="auto">
                      <a:xfrm>
                        <a:off x="6948488" y="4675174"/>
                        <a:ext cx="431800" cy="390525"/>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 name="Line 19"/>
                      <a:cNvSpPr>
                        <a:spLocks noChangeShapeType="1"/>
                      </a:cNvSpPr>
                    </a:nvSpPr>
                    <a:spPr bwMode="auto">
                      <a:xfrm>
                        <a:off x="4648200" y="2720962"/>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7" name="Line 20"/>
                      <a:cNvSpPr>
                        <a:spLocks noChangeShapeType="1"/>
                      </a:cNvSpPr>
                    </a:nvSpPr>
                    <a:spPr bwMode="auto">
                      <a:xfrm>
                        <a:off x="1428750" y="2330437"/>
                        <a:ext cx="1223963"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8" name="Line 21"/>
                      <a:cNvSpPr>
                        <a:spLocks noChangeShapeType="1"/>
                      </a:cNvSpPr>
                    </a:nvSpPr>
                    <a:spPr bwMode="auto">
                      <a:xfrm>
                        <a:off x="2376488" y="4349737"/>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9" name="Text Box 22"/>
                      <a:cNvSpPr txBox="1">
                        <a:spLocks noChangeArrowheads="1"/>
                      </a:cNvSpPr>
                    </a:nvSpPr>
                    <a:spPr bwMode="auto">
                      <a:xfrm>
                        <a:off x="1323975" y="4675174"/>
                        <a:ext cx="414338" cy="369332"/>
                      </a:xfrm>
                      <a:prstGeom prst="rect">
                        <a:avLst/>
                      </a:prstGeom>
                      <a:solidFill>
                        <a:srgbClr val="FFFFFF"/>
                      </a:solidFill>
                      <a:ln w="9525">
                        <a:solidFill>
                          <a:schemeClr val="tx1"/>
                        </a:solidFill>
                        <a:miter lim="800000"/>
                        <a:headEnd/>
                        <a:tailEnd/>
                      </a:ln>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1" hangingPunct="1">
                            <a:lnSpc>
                              <a:spcPct val="100000"/>
                            </a:lnSpc>
                          </a:pPr>
                          <a:endParaRPr lang="fr-FR" b="1">
                            <a:latin typeface="Arial Unicode MS" pitchFamily="1" charset="0"/>
                          </a:endParaRPr>
                        </a:p>
                      </a:txBody>
                      <a:useSpRect/>
                    </a:txSp>
                  </a:sp>
                  <a:sp>
                    <a:nvSpPr>
                      <a:cNvPr id="20" name="Line 23"/>
                      <a:cNvSpPr>
                        <a:spLocks noChangeShapeType="1"/>
                      </a:cNvSpPr>
                    </a:nvSpPr>
                    <a:spPr bwMode="auto">
                      <a:xfrm>
                        <a:off x="3402013" y="4349737"/>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1" name="Rectangle 24"/>
                      <a:cNvSpPr>
                        <a:spLocks noChangeArrowheads="1"/>
                      </a:cNvSpPr>
                    </a:nvSpPr>
                    <a:spPr bwMode="auto">
                      <a:xfrm>
                        <a:off x="3209925" y="4675174"/>
                        <a:ext cx="431800" cy="390525"/>
                      </a:xfrm>
                      <a:prstGeom prst="rect">
                        <a:avLst/>
                      </a:prstGeom>
                      <a:solidFill>
                        <a:schemeClr val="tx1"/>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2" name="Line 25"/>
                      <a:cNvSpPr>
                        <a:spLocks noChangeShapeType="1"/>
                      </a:cNvSpPr>
                    </a:nvSpPr>
                    <a:spPr bwMode="auto">
                      <a:xfrm>
                        <a:off x="4648200" y="4349737"/>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3" name="Rectangle 26"/>
                      <a:cNvSpPr>
                        <a:spLocks noChangeArrowheads="1"/>
                      </a:cNvSpPr>
                    </a:nvSpPr>
                    <a:spPr bwMode="auto">
                      <a:xfrm>
                        <a:off x="4456113" y="4675174"/>
                        <a:ext cx="431800" cy="390525"/>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4" name="Line 27"/>
                      <a:cNvSpPr>
                        <a:spLocks noChangeShapeType="1"/>
                      </a:cNvSpPr>
                    </a:nvSpPr>
                    <a:spPr bwMode="auto">
                      <a:xfrm>
                        <a:off x="5929313" y="4349737"/>
                        <a:ext cx="0" cy="325437"/>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5" name="Oval 28"/>
                      <a:cNvSpPr>
                        <a:spLocks noChangeArrowheads="1"/>
                      </a:cNvSpPr>
                    </a:nvSpPr>
                    <a:spPr bwMode="auto">
                      <a:xfrm>
                        <a:off x="5715000" y="4654537"/>
                        <a:ext cx="431800" cy="392112"/>
                      </a:xfrm>
                      <a:prstGeom prst="ellipse">
                        <a:avLst/>
                      </a:prstGeom>
                      <a:solidFill>
                        <a:schemeClr val="tx1"/>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6" name="Oval 29"/>
                      <a:cNvSpPr>
                        <a:spLocks noChangeArrowheads="1"/>
                      </a:cNvSpPr>
                    </a:nvSpPr>
                    <a:spPr bwMode="auto">
                      <a:xfrm>
                        <a:off x="8194675" y="4654537"/>
                        <a:ext cx="431800" cy="392112"/>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7" name="Line 30"/>
                      <a:cNvSpPr>
                        <a:spLocks noChangeShapeType="1"/>
                      </a:cNvSpPr>
                    </a:nvSpPr>
                    <a:spPr bwMode="auto">
                      <a:xfrm>
                        <a:off x="1539875" y="4349737"/>
                        <a:ext cx="6869113"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8" name="Oval 31"/>
                      <a:cNvSpPr>
                        <a:spLocks noChangeArrowheads="1"/>
                      </a:cNvSpPr>
                    </a:nvSpPr>
                    <a:spPr bwMode="auto">
                      <a:xfrm>
                        <a:off x="523875" y="3062274"/>
                        <a:ext cx="431800" cy="392113"/>
                      </a:xfrm>
                      <a:prstGeom prst="ellipse">
                        <a:avLst/>
                      </a:prstGeom>
                      <a:solidFill>
                        <a:schemeClr val="tx1"/>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29" name="Rectangle 32"/>
                      <a:cNvSpPr>
                        <a:spLocks noChangeArrowheads="1"/>
                      </a:cNvSpPr>
                    </a:nvSpPr>
                    <a:spPr bwMode="auto">
                      <a:xfrm>
                        <a:off x="1857375" y="3052749"/>
                        <a:ext cx="431800" cy="390525"/>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0" name="Line 33"/>
                      <a:cNvSpPr>
                        <a:spLocks noChangeShapeType="1"/>
                      </a:cNvSpPr>
                    </a:nvSpPr>
                    <a:spPr bwMode="auto">
                      <a:xfrm>
                        <a:off x="717550" y="2720962"/>
                        <a:ext cx="3930650" cy="0"/>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1" name="Line 34"/>
                      <a:cNvSpPr>
                        <a:spLocks noChangeShapeType="1"/>
                      </a:cNvSpPr>
                    </a:nvSpPr>
                    <a:spPr bwMode="auto">
                      <a:xfrm>
                        <a:off x="2030413" y="2330437"/>
                        <a:ext cx="0" cy="715962"/>
                      </a:xfrm>
                      <a:prstGeom prst="line">
                        <a:avLst/>
                      </a:prstGeom>
                      <a:no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 name="Oval 35"/>
                      <a:cNvSpPr>
                        <a:spLocks noChangeArrowheads="1"/>
                      </a:cNvSpPr>
                    </a:nvSpPr>
                    <a:spPr bwMode="auto">
                      <a:xfrm>
                        <a:off x="2441575" y="1592249"/>
                        <a:ext cx="431800" cy="392113"/>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3" name="Line 36"/>
                      <a:cNvSpPr>
                        <a:spLocks noChangeShapeType="1"/>
                      </a:cNvSpPr>
                    </a:nvSpPr>
                    <a:spPr bwMode="auto">
                      <a:xfrm>
                        <a:off x="1517650" y="4370374"/>
                        <a:ext cx="0" cy="304800"/>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5" name="Rectangle 38"/>
                      <a:cNvSpPr>
                        <a:spLocks noChangeArrowheads="1"/>
                      </a:cNvSpPr>
                    </a:nvSpPr>
                    <a:spPr bwMode="auto">
                      <a:xfrm>
                        <a:off x="1198563" y="1579549"/>
                        <a:ext cx="431800" cy="390525"/>
                      </a:xfrm>
                      <a:prstGeom prst="rect">
                        <a:avLst/>
                      </a:prstGeom>
                      <a:solidFill>
                        <a:schemeClr val="tx1"/>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6" name="Oval 39"/>
                      <a:cNvSpPr>
                        <a:spLocks noChangeArrowheads="1"/>
                      </a:cNvSpPr>
                    </a:nvSpPr>
                    <a:spPr bwMode="auto">
                      <a:xfrm>
                        <a:off x="2211388" y="4687874"/>
                        <a:ext cx="431800" cy="392113"/>
                      </a:xfrm>
                      <a:prstGeom prst="ellipse">
                        <a:avLst/>
                      </a:prstGeom>
                      <a:solidFill>
                        <a:srgbClr val="FFFFFF"/>
                      </a:solidFill>
                      <a:ln w="9525">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8" name="Text Box 44"/>
                      <a:cNvSpPr txBox="1">
                        <a:spLocks noChangeArrowheads="1"/>
                      </a:cNvSpPr>
                    </a:nvSpPr>
                    <a:spPr bwMode="auto">
                      <a:xfrm>
                        <a:off x="1071538" y="5786454"/>
                        <a:ext cx="1712328" cy="338554"/>
                      </a:xfrm>
                      <a:prstGeom prst="rect">
                        <a:avLst/>
                      </a:prstGeom>
                      <a:noFill/>
                      <a:ln w="12700">
                        <a:solidFill>
                          <a:schemeClr val="tx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00000"/>
                            </a:lnSpc>
                          </a:pPr>
                          <a:r>
                            <a:rPr lang="fr-FR" sz="1600" b="1" dirty="0"/>
                            <a:t>Allèle normal</a:t>
                          </a:r>
                          <a:endParaRPr lang="fr-FR" sz="2800" b="1" dirty="0"/>
                        </a:p>
                      </a:txBody>
                      <a:useSpRect/>
                    </a:txSp>
                  </a:sp>
                  <a:sp>
                    <a:nvSpPr>
                      <a:cNvPr id="78" name="Rectangle 84"/>
                      <a:cNvSpPr>
                        <a:spLocks noChangeArrowheads="1"/>
                      </a:cNvSpPr>
                    </a:nvSpPr>
                    <a:spPr bwMode="auto">
                      <a:xfrm>
                        <a:off x="4425950" y="3046399"/>
                        <a:ext cx="431800" cy="392113"/>
                      </a:xfrm>
                      <a:prstGeom prst="rect">
                        <a:avLst/>
                      </a:prstGeom>
                      <a:solidFill>
                        <a:srgbClr val="FFFFFF"/>
                      </a:solidFill>
                      <a:ln w="9525">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762000"/>
                          <a:endParaRPr lang="fr-FR"/>
                        </a:p>
                      </a:txBody>
                      <a:useSpRect/>
                    </a:txSp>
                  </a:sp>
                  <a:sp>
                    <a:nvSpPr>
                      <a:cNvPr id="79" name="Text Box 85"/>
                      <a:cNvSpPr txBox="1">
                        <a:spLocks noChangeArrowheads="1"/>
                      </a:cNvSpPr>
                    </a:nvSpPr>
                    <a:spPr bwMode="auto">
                      <a:xfrm>
                        <a:off x="4714876" y="1571612"/>
                        <a:ext cx="2743200" cy="1200329"/>
                      </a:xfrm>
                      <a:prstGeom prst="rect">
                        <a:avLst/>
                      </a:prstGeom>
                      <a:noFill/>
                      <a:ln w="12700">
                        <a:solidFill>
                          <a:schemeClr val="tx1"/>
                        </a:solidFill>
                        <a:miter lim="800000"/>
                        <a:headEnd/>
                        <a:tailEnd/>
                      </a:ln>
                    </a:spPr>
                    <a:txSp>
                      <a:txBody>
                        <a:bodyP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defTabSz="762000"/>
                          <a:r>
                            <a:rPr lang="fr-FR" b="1" dirty="0"/>
                            <a:t>Sujet porteur de la mutation mais non atteint cliniquement</a:t>
                          </a:r>
                          <a:endParaRPr lang="fr-FR" dirty="0"/>
                        </a:p>
                      </a:txBody>
                      <a:useSpRect/>
                    </a:txSp>
                  </a:sp>
                  <a:sp>
                    <a:nvSpPr>
                      <a:cNvPr id="80" name="AutoShape 86"/>
                      <a:cNvSpPr>
                        <a:spLocks noChangeArrowheads="1"/>
                      </a:cNvSpPr>
                    </a:nvSpPr>
                    <a:spPr bwMode="auto">
                      <a:xfrm rot="8248766">
                        <a:off x="4834811" y="2870625"/>
                        <a:ext cx="762000" cy="228600"/>
                      </a:xfrm>
                      <a:prstGeom prst="rightArrow">
                        <a:avLst>
                          <a:gd name="adj1" fmla="val 50000"/>
                          <a:gd name="adj2" fmla="val 83333"/>
                        </a:avLst>
                      </a:prstGeom>
                      <a:solidFill>
                        <a:srgbClr val="618FFD"/>
                      </a:solidFill>
                      <a:ln w="12700">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defTabSz="762000"/>
                          <a:endParaRPr lang="fr-FR"/>
                        </a:p>
                      </a:txBody>
                      <a:useSpRect/>
                    </a:txSp>
                  </a:sp>
                  <a:sp>
                    <a:nvSpPr>
                      <a:cNvPr id="84" name="Text Box 42"/>
                      <a:cNvSpPr txBox="1">
                        <a:spLocks noChangeArrowheads="1"/>
                      </a:cNvSpPr>
                    </a:nvSpPr>
                    <a:spPr bwMode="auto">
                      <a:xfrm>
                        <a:off x="1071538" y="6286520"/>
                        <a:ext cx="1643074" cy="336550"/>
                      </a:xfrm>
                      <a:prstGeom prst="rect">
                        <a:avLst/>
                      </a:prstGeom>
                      <a:noFill/>
                      <a:ln w="12700">
                        <a:solidFill>
                          <a:schemeClr val="tx1"/>
                        </a:solidFill>
                        <a:miter lim="800000"/>
                        <a:headEnd/>
                        <a:tailEnd/>
                      </a:ln>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00000"/>
                            </a:lnSpc>
                          </a:pPr>
                          <a:r>
                            <a:rPr lang="fr-FR" sz="1600" b="1" dirty="0">
                              <a:solidFill>
                                <a:schemeClr val="tx1"/>
                              </a:solidFill>
                            </a:rPr>
                            <a:t>Allèle muté</a:t>
                          </a:r>
                          <a:endParaRPr lang="fr-FR" sz="2800" b="1" dirty="0">
                            <a:solidFill>
                              <a:schemeClr val="bg1"/>
                            </a:solidFill>
                          </a:endParaRPr>
                        </a:p>
                      </a:txBody>
                      <a:useSpRect/>
                    </a:txSp>
                  </a:sp>
                  <a:sp>
                    <a:nvSpPr>
                      <a:cNvPr id="85" name="ZoneTexte 84"/>
                      <a:cNvSpPr txBox="1"/>
                    </a:nvSpPr>
                    <a:spPr>
                      <a:xfrm>
                        <a:off x="571472" y="5786454"/>
                        <a:ext cx="42862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a:t>
                          </a:r>
                          <a:endParaRPr lang="fr-FR" dirty="0"/>
                        </a:p>
                      </a:txBody>
                      <a:useSpRect/>
                    </a:txSp>
                  </a:sp>
                  <a:sp>
                    <a:nvSpPr>
                      <a:cNvPr id="86" name="ZoneTexte 85"/>
                      <a:cNvSpPr txBox="1"/>
                    </a:nvSpPr>
                    <a:spPr>
                      <a:xfrm>
                        <a:off x="571472" y="6286520"/>
                        <a:ext cx="42862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a:t>
                          </a:r>
                          <a:endParaRPr lang="fr-FR" dirty="0"/>
                        </a:p>
                      </a:txBody>
                      <a:useSpRect/>
                    </a:txSp>
                  </a:sp>
                  <a:sp>
                    <a:nvSpPr>
                      <a:cNvPr id="87" name="ZoneTexte 86"/>
                      <a:cNvSpPr txBox="1"/>
                    </a:nvSpPr>
                    <a:spPr>
                      <a:xfrm>
                        <a:off x="3286116" y="6072206"/>
                        <a:ext cx="92869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 &gt; a</a:t>
                          </a:r>
                          <a:endParaRPr lang="fr-FR" dirty="0"/>
                        </a:p>
                      </a:txBody>
                      <a:useSpRect/>
                    </a:txSp>
                  </a:sp>
                  <a:sp>
                    <a:nvSpPr>
                      <a:cNvPr id="88" name="ZoneTexte 87"/>
                      <a:cNvSpPr txBox="1"/>
                    </a:nvSpPr>
                    <a:spPr>
                      <a:xfrm>
                        <a:off x="2928926" y="164305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89" name="ZoneTexte 88"/>
                      <a:cNvSpPr txBox="1"/>
                    </a:nvSpPr>
                    <a:spPr>
                      <a:xfrm>
                        <a:off x="2357422" y="307181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0" name="ZoneTexte 89"/>
                      <a:cNvSpPr txBox="1"/>
                    </a:nvSpPr>
                    <a:spPr>
                      <a:xfrm>
                        <a:off x="6215074" y="307181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1" name="ZoneTexte 90"/>
                      <a:cNvSpPr txBox="1"/>
                    </a:nvSpPr>
                    <a:spPr>
                      <a:xfrm>
                        <a:off x="6929454"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2" name="ZoneTexte 91"/>
                      <a:cNvSpPr txBox="1"/>
                    </a:nvSpPr>
                    <a:spPr>
                      <a:xfrm>
                        <a:off x="4429124"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3" name="ZoneTexte 92"/>
                      <a:cNvSpPr txBox="1"/>
                    </a:nvSpPr>
                    <a:spPr>
                      <a:xfrm>
                        <a:off x="2143108"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4" name="ZoneTexte 93"/>
                      <a:cNvSpPr txBox="1"/>
                    </a:nvSpPr>
                    <a:spPr>
                      <a:xfrm>
                        <a:off x="1285852"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95" name="ZoneTexte 94"/>
                      <a:cNvSpPr txBox="1"/>
                    </a:nvSpPr>
                    <a:spPr>
                      <a:xfrm>
                        <a:off x="642910" y="164305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96" name="ZoneTexte 95"/>
                      <a:cNvSpPr txBox="1"/>
                    </a:nvSpPr>
                    <a:spPr>
                      <a:xfrm>
                        <a:off x="5643570" y="5072074"/>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97" name="ZoneTexte 96"/>
                      <a:cNvSpPr txBox="1"/>
                    </a:nvSpPr>
                    <a:spPr>
                      <a:xfrm>
                        <a:off x="3214678"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99" name="ZoneTexte 98"/>
                      <a:cNvSpPr txBox="1"/>
                    </a:nvSpPr>
                    <a:spPr>
                      <a:xfrm>
                        <a:off x="3929058" y="314324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dirty="0" smtClean="0">
                              <a:solidFill>
                                <a:srgbClr val="FF0000"/>
                              </a:solidFill>
                            </a:rPr>
                            <a:t>Aa</a:t>
                          </a:r>
                          <a:endParaRPr lang="fr-FR" sz="1400" b="1" dirty="0">
                            <a:solidFill>
                              <a:srgbClr val="FF0000"/>
                            </a:solidFill>
                          </a:endParaRPr>
                        </a:p>
                      </a:txBody>
                      <a:useSpRect/>
                    </a:txSp>
                  </a:sp>
                  <a:sp>
                    <a:nvSpPr>
                      <a:cNvPr id="100" name="ZoneTexte 99"/>
                      <a:cNvSpPr txBox="1"/>
                    </a:nvSpPr>
                    <a:spPr>
                      <a:xfrm>
                        <a:off x="7500958" y="1785926"/>
                        <a:ext cx="1643042"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t>= Saut de génération</a:t>
                          </a:r>
                          <a:endParaRPr lang="fr-FR" b="1" dirty="0"/>
                        </a:p>
                      </a:txBody>
                      <a:useSpRect/>
                    </a:txSp>
                  </a:sp>
                  <a:sp>
                    <a:nvSpPr>
                      <a:cNvPr id="55" name="ZoneTexte 54"/>
                      <a:cNvSpPr txBox="1"/>
                    </a:nvSpPr>
                    <a:spPr>
                      <a:xfrm>
                        <a:off x="8215338"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lc:lockedCanvas>
              </a:graphicData>
            </a:graphic>
          </wp:inline>
        </w:drawing>
      </w:r>
    </w:p>
    <w:p w:rsidR="00EF4869" w:rsidRDefault="00EF4869" w:rsidP="00EF4869">
      <w:pPr>
        <w:pStyle w:val="Sansinterligne"/>
        <w:jc w:val="both"/>
        <w:rPr>
          <w:rFonts w:ascii="Times New Roman" w:hAnsi="Times New Roman" w:cs="Times New Roman"/>
          <w:b/>
          <w:sz w:val="24"/>
          <w:szCs w:val="24"/>
          <w:u w:val="single"/>
        </w:rPr>
      </w:pPr>
    </w:p>
    <w:p w:rsidR="00EF4869" w:rsidRDefault="00EF4869" w:rsidP="00EF4869">
      <w:pPr>
        <w:pStyle w:val="Sansinterligne"/>
        <w:jc w:val="both"/>
        <w:rPr>
          <w:rFonts w:ascii="Times New Roman" w:hAnsi="Times New Roman" w:cs="Times New Roman"/>
          <w:b/>
          <w:sz w:val="24"/>
          <w:szCs w:val="24"/>
          <w:u w:val="single"/>
        </w:rPr>
      </w:pPr>
      <w:r>
        <w:rPr>
          <w:rFonts w:ascii="Times New Roman" w:hAnsi="Times New Roman" w:cs="Times New Roman"/>
          <w:b/>
          <w:sz w:val="24"/>
          <w:szCs w:val="24"/>
          <w:u w:val="single"/>
        </w:rPr>
        <w:t>Autre exemple :</w:t>
      </w:r>
    </w:p>
    <w:p w:rsidR="00EF4869" w:rsidRDefault="00EF4869" w:rsidP="00EF4869">
      <w:pPr>
        <w:pStyle w:val="Sansinterligne"/>
        <w:jc w:val="both"/>
        <w:rPr>
          <w:rFonts w:ascii="Times New Roman" w:hAnsi="Times New Roman" w:cs="Times New Roman"/>
          <w:b/>
          <w:sz w:val="24"/>
          <w:szCs w:val="24"/>
          <w:u w:val="single"/>
        </w:rPr>
      </w:pPr>
      <w:r w:rsidRPr="0056020F">
        <w:rPr>
          <w:rFonts w:ascii="Times New Roman" w:hAnsi="Times New Roman" w:cs="Times New Roman"/>
          <w:noProof/>
          <w:sz w:val="24"/>
          <w:szCs w:val="24"/>
          <w:lang w:eastAsia="fr-FR"/>
        </w:rPr>
        <w:drawing>
          <wp:inline distT="0" distB="0" distL="0" distR="0">
            <wp:extent cx="5760720" cy="1778560"/>
            <wp:effectExtent l="19050" t="0" r="0" b="0"/>
            <wp:docPr id="34" name="Image 21"/>
            <wp:cNvGraphicFramePr/>
            <a:graphic xmlns:a="http://schemas.openxmlformats.org/drawingml/2006/main">
              <a:graphicData uri="http://schemas.openxmlformats.org/drawingml/2006/picture">
                <pic:pic xmlns:pic="http://schemas.openxmlformats.org/drawingml/2006/picture">
                  <pic:nvPicPr>
                    <pic:cNvPr id="97282" name="Picture 2"/>
                    <pic:cNvPicPr>
                      <a:picLocks noChangeAspect="1" noChangeArrowheads="1"/>
                    </pic:cNvPicPr>
                  </pic:nvPicPr>
                  <pic:blipFill>
                    <a:blip r:embed="rId16"/>
                    <a:srcRect/>
                    <a:stretch>
                      <a:fillRect/>
                    </a:stretch>
                  </pic:blipFill>
                  <pic:spPr bwMode="auto">
                    <a:xfrm>
                      <a:off x="0" y="0"/>
                      <a:ext cx="5760720" cy="1778560"/>
                    </a:xfrm>
                    <a:prstGeom prst="rect">
                      <a:avLst/>
                    </a:prstGeom>
                    <a:noFill/>
                    <a:ln w="9525">
                      <a:noFill/>
                      <a:miter lim="800000"/>
                      <a:headEnd/>
                      <a:tailEnd/>
                    </a:ln>
                    <a:effectLst/>
                  </pic:spPr>
                </pic:pic>
              </a:graphicData>
            </a:graphic>
          </wp:inline>
        </w:drawing>
      </w:r>
    </w:p>
    <w:p w:rsidR="00EF4869" w:rsidRDefault="00EF4869" w:rsidP="00EF4869">
      <w:pPr>
        <w:pStyle w:val="Sansinterligne"/>
        <w:rPr>
          <w:rFonts w:ascii="Times New Roman" w:hAnsi="Times New Roman" w:cs="Times New Roman"/>
          <w:sz w:val="24"/>
          <w:szCs w:val="24"/>
        </w:rPr>
      </w:pPr>
    </w:p>
    <w:p w:rsidR="00EF4869" w:rsidRPr="0056020F" w:rsidRDefault="00EF4869" w:rsidP="00EF4869">
      <w:pPr>
        <w:pStyle w:val="Sansinterligne"/>
        <w:rPr>
          <w:rFonts w:ascii="Times New Roman" w:hAnsi="Times New Roman" w:cs="Times New Roman"/>
          <w:sz w:val="24"/>
          <w:szCs w:val="24"/>
        </w:rPr>
      </w:pPr>
      <w:r w:rsidRPr="0056020F">
        <w:rPr>
          <w:rFonts w:ascii="Times New Roman" w:hAnsi="Times New Roman" w:cs="Times New Roman"/>
          <w:sz w:val="24"/>
          <w:szCs w:val="24"/>
        </w:rPr>
        <w:t>La pénétrance incomplète est un piège dans l’interprétation de l’arbre généalogique.</w:t>
      </w:r>
    </w:p>
    <w:p w:rsidR="00EF4869" w:rsidRPr="0056020F" w:rsidRDefault="00EF4869" w:rsidP="00CC5600">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L’individu 11 de la 3</w:t>
      </w:r>
      <w:r w:rsidRPr="0056020F">
        <w:rPr>
          <w:rFonts w:ascii="Times New Roman" w:hAnsi="Times New Roman" w:cs="Times New Roman"/>
          <w:sz w:val="24"/>
          <w:szCs w:val="24"/>
          <w:vertAlign w:val="superscript"/>
        </w:rPr>
        <w:t>ème</w:t>
      </w:r>
      <w:r w:rsidRPr="0056020F">
        <w:rPr>
          <w:rFonts w:ascii="Times New Roman" w:hAnsi="Times New Roman" w:cs="Times New Roman"/>
          <w:sz w:val="24"/>
          <w:szCs w:val="24"/>
        </w:rPr>
        <w:t xml:space="preserve"> génération (III-11) doit être porteur de la maladie même s’il semble sain.</w:t>
      </w:r>
    </w:p>
    <w:p w:rsidR="00EF4869" w:rsidRPr="0056020F" w:rsidRDefault="00EF4869" w:rsidP="00CC5600">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Les individus sains qui ont un parent atteint peuvent être également des porteu</w:t>
      </w:r>
      <w:r w:rsidR="004F4E99">
        <w:rPr>
          <w:rFonts w:ascii="Times New Roman" w:hAnsi="Times New Roman" w:cs="Times New Roman"/>
          <w:sz w:val="24"/>
          <w:szCs w:val="24"/>
        </w:rPr>
        <w:t>rs (avec pénétrance incomplète).</w:t>
      </w:r>
    </w:p>
    <w:p w:rsidR="00EF4869" w:rsidRDefault="00EF4869" w:rsidP="00EF4869">
      <w:pPr>
        <w:pStyle w:val="Sansinterligne"/>
        <w:rPr>
          <w:rFonts w:ascii="Times New Roman" w:hAnsi="Times New Roman" w:cs="Times New Roman"/>
          <w:sz w:val="24"/>
          <w:szCs w:val="24"/>
        </w:rPr>
      </w:pPr>
      <w:r w:rsidRPr="0056020F">
        <w:rPr>
          <w:rFonts w:ascii="Times New Roman" w:hAnsi="Times New Roman" w:cs="Times New Roman"/>
          <w:sz w:val="24"/>
          <w:szCs w:val="24"/>
        </w:rPr>
        <w:t>Un test moléculaire dans ces situations est le seul à pouvoir donner des réponses précises</w:t>
      </w:r>
      <w:r w:rsidR="004F4E99">
        <w:rPr>
          <w:rFonts w:ascii="Times New Roman" w:hAnsi="Times New Roman" w:cs="Times New Roman"/>
          <w:sz w:val="24"/>
          <w:szCs w:val="24"/>
        </w:rPr>
        <w:t>.</w:t>
      </w:r>
    </w:p>
    <w:p w:rsidR="00EF4869" w:rsidRPr="0056020F" w:rsidRDefault="00EF4869" w:rsidP="00EF4869">
      <w:pPr>
        <w:pStyle w:val="Sansinterligne"/>
        <w:rPr>
          <w:rFonts w:ascii="Times New Roman" w:hAnsi="Times New Roman" w:cs="Times New Roman"/>
          <w:sz w:val="24"/>
          <w:szCs w:val="24"/>
        </w:rPr>
      </w:pPr>
      <w:r w:rsidRPr="0056020F">
        <w:rPr>
          <w:rFonts w:ascii="Times New Roman" w:hAnsi="Times New Roman" w:cs="Times New Roman"/>
          <w:sz w:val="24"/>
          <w:szCs w:val="24"/>
        </w:rPr>
        <w:t xml:space="preserve"> </w:t>
      </w:r>
    </w:p>
    <w:p w:rsidR="00EF4869" w:rsidRDefault="00EF4869" w:rsidP="00CA570A">
      <w:pPr>
        <w:pStyle w:val="Sansinterligne"/>
        <w:numPr>
          <w:ilvl w:val="0"/>
          <w:numId w:val="11"/>
        </w:numPr>
        <w:jc w:val="both"/>
        <w:rPr>
          <w:rFonts w:ascii="Times New Roman" w:hAnsi="Times New Roman" w:cs="Times New Roman"/>
          <w:b/>
          <w:sz w:val="24"/>
          <w:szCs w:val="24"/>
          <w:u w:val="single"/>
        </w:rPr>
      </w:pPr>
      <w:r>
        <w:rPr>
          <w:rFonts w:ascii="Times New Roman" w:hAnsi="Times New Roman" w:cs="Times New Roman"/>
          <w:b/>
          <w:sz w:val="24"/>
          <w:szCs w:val="24"/>
          <w:u w:val="single"/>
        </w:rPr>
        <w:t>E</w:t>
      </w:r>
      <w:r w:rsidRPr="0056020F">
        <w:rPr>
          <w:rFonts w:ascii="Times New Roman" w:hAnsi="Times New Roman" w:cs="Times New Roman"/>
          <w:b/>
          <w:sz w:val="24"/>
          <w:szCs w:val="24"/>
          <w:u w:val="single"/>
        </w:rPr>
        <w:t>xpressivité variable</w:t>
      </w:r>
    </w:p>
    <w:p w:rsidR="00EF4869" w:rsidRDefault="00EF4869" w:rsidP="00EF4869">
      <w:pPr>
        <w:pStyle w:val="Sansinterligne"/>
        <w:jc w:val="both"/>
        <w:rPr>
          <w:rFonts w:ascii="Times New Roman" w:hAnsi="Times New Roman" w:cs="Times New Roman"/>
          <w:b/>
          <w:sz w:val="24"/>
          <w:szCs w:val="24"/>
          <w:u w:val="single"/>
        </w:rPr>
      </w:pPr>
    </w:p>
    <w:p w:rsidR="00EF4869" w:rsidRPr="0056020F"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L’allèle muté s’exprime par des signes cliniques différents en nature et en gravité.</w:t>
      </w:r>
    </w:p>
    <w:p w:rsidR="00EF4869" w:rsidRPr="0056020F"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Ne pas confondre avec la pénétrance:</w:t>
      </w:r>
    </w:p>
    <w:p w:rsidR="00EF4869" w:rsidRPr="0056020F"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La pénétrance : les individus porteurs peuvent être atteints ou non</w:t>
      </w:r>
    </w:p>
    <w:p w:rsidR="00EF4869" w:rsidRPr="00CC5600"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lastRenderedPageBreak/>
        <w:t>L’expressivité variable : tous les individus porteurs sont atteints mais ils présentent des symptômes différents.</w:t>
      </w:r>
    </w:p>
    <w:p w:rsidR="00EF4869" w:rsidRPr="0056020F" w:rsidRDefault="00EF4869" w:rsidP="00EF4869">
      <w:pPr>
        <w:pStyle w:val="Sansinterligne"/>
        <w:jc w:val="both"/>
        <w:rPr>
          <w:rFonts w:ascii="Times New Roman" w:hAnsi="Times New Roman" w:cs="Times New Roman"/>
          <w:b/>
          <w:sz w:val="24"/>
          <w:szCs w:val="24"/>
          <w:u w:val="single"/>
        </w:rPr>
      </w:pPr>
      <w:r w:rsidRPr="0056020F">
        <w:rPr>
          <w:rFonts w:ascii="Times New Roman" w:hAnsi="Times New Roman" w:cs="Times New Roman"/>
          <w:b/>
          <w:sz w:val="24"/>
          <w:szCs w:val="24"/>
          <w:u w:val="single"/>
        </w:rPr>
        <w:t>Exemple</w:t>
      </w:r>
      <w:r>
        <w:rPr>
          <w:rFonts w:ascii="Times New Roman" w:hAnsi="Times New Roman" w:cs="Times New Roman"/>
          <w:b/>
          <w:sz w:val="24"/>
          <w:szCs w:val="24"/>
          <w:u w:val="single"/>
        </w:rPr>
        <w:t xml:space="preserve"> de maladie AD avec pénétrance incomplète</w:t>
      </w:r>
      <w:r w:rsidRPr="0056020F">
        <w:rPr>
          <w:rFonts w:ascii="Times New Roman" w:hAnsi="Times New Roman" w:cs="Times New Roman"/>
          <w:b/>
          <w:sz w:val="24"/>
          <w:szCs w:val="24"/>
          <w:u w:val="single"/>
        </w:rPr>
        <w:t xml:space="preserve"> : la neurofibromatose de type 1 </w:t>
      </w:r>
    </w:p>
    <w:p w:rsidR="00EF4869" w:rsidRPr="0056020F"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Elle causée par des mutations du gène NF1 porté par le chromosome 17.</w:t>
      </w:r>
    </w:p>
    <w:p w:rsidR="00EF4869" w:rsidRPr="0056020F"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L’incidence de la maladie est de 1/3500;</w:t>
      </w:r>
    </w:p>
    <w:p w:rsidR="00EF4869" w:rsidRPr="0056020F"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La pénétrance est complète car un indi</w:t>
      </w:r>
      <w:r>
        <w:rPr>
          <w:rFonts w:ascii="Times New Roman" w:hAnsi="Times New Roman" w:cs="Times New Roman"/>
          <w:sz w:val="24"/>
          <w:szCs w:val="24"/>
        </w:rPr>
        <w:t>vi</w:t>
      </w:r>
      <w:r w:rsidRPr="0056020F">
        <w:rPr>
          <w:rFonts w:ascii="Times New Roman" w:hAnsi="Times New Roman" w:cs="Times New Roman"/>
          <w:sz w:val="24"/>
          <w:szCs w:val="24"/>
        </w:rPr>
        <w:t>du qui porte la mutation présente toujours au moins quelques signes de la maladie.</w:t>
      </w:r>
    </w:p>
    <w:p w:rsidR="00EF4869"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 xml:space="preserve">L’expression de la maladie est très variable. </w:t>
      </w:r>
    </w:p>
    <w:p w:rsidR="00CC5600" w:rsidRPr="0056020F" w:rsidRDefault="00CC5600" w:rsidP="00EF4869">
      <w:pPr>
        <w:pStyle w:val="Sansinterligne"/>
        <w:jc w:val="both"/>
        <w:rPr>
          <w:rFonts w:ascii="Times New Roman" w:hAnsi="Times New Roman" w:cs="Times New Roman"/>
          <w:sz w:val="24"/>
          <w:szCs w:val="24"/>
        </w:rPr>
      </w:pPr>
    </w:p>
    <w:p w:rsidR="00EF4869" w:rsidRDefault="00EF4869" w:rsidP="00CA570A">
      <w:pPr>
        <w:pStyle w:val="Sansinterligne"/>
        <w:numPr>
          <w:ilvl w:val="0"/>
          <w:numId w:val="11"/>
        </w:numPr>
        <w:jc w:val="both"/>
        <w:rPr>
          <w:rFonts w:ascii="Times New Roman" w:hAnsi="Times New Roman" w:cs="Times New Roman"/>
          <w:b/>
          <w:sz w:val="24"/>
          <w:szCs w:val="24"/>
          <w:u w:val="single"/>
        </w:rPr>
      </w:pPr>
      <w:r w:rsidRPr="0056020F">
        <w:rPr>
          <w:rFonts w:ascii="Times New Roman" w:hAnsi="Times New Roman" w:cs="Times New Roman"/>
          <w:b/>
          <w:sz w:val="24"/>
          <w:szCs w:val="24"/>
          <w:u w:val="single"/>
        </w:rPr>
        <w:t>Les mosaïques gonadiques</w:t>
      </w:r>
    </w:p>
    <w:p w:rsidR="00EF4869" w:rsidRDefault="00EF4869" w:rsidP="00EF4869">
      <w:pPr>
        <w:pStyle w:val="Sansinterligne"/>
        <w:ind w:left="360"/>
        <w:jc w:val="both"/>
        <w:rPr>
          <w:rFonts w:ascii="Times New Roman" w:hAnsi="Times New Roman" w:cs="Times New Roman"/>
          <w:sz w:val="24"/>
          <w:szCs w:val="24"/>
        </w:rPr>
      </w:pPr>
    </w:p>
    <w:p w:rsidR="00EF4869"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 xml:space="preserve">Elle est suspectée quand 2 enfants ou plus sont atteints alors </w:t>
      </w:r>
      <w:r>
        <w:rPr>
          <w:rFonts w:ascii="Times New Roman" w:hAnsi="Times New Roman" w:cs="Times New Roman"/>
          <w:sz w:val="24"/>
          <w:szCs w:val="24"/>
        </w:rPr>
        <w:t>que les deux parents sont sains.</w:t>
      </w:r>
    </w:p>
    <w:p w:rsidR="00EF4869" w:rsidRPr="0056020F"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u w:val="single"/>
        </w:rPr>
        <w:t>Mécanisme </w:t>
      </w:r>
      <w:r w:rsidRPr="0056020F">
        <w:rPr>
          <w:rFonts w:ascii="Times New Roman" w:hAnsi="Times New Roman" w:cs="Times New Roman"/>
          <w:sz w:val="24"/>
          <w:szCs w:val="24"/>
        </w:rPr>
        <w:t>: un des 2 parents est porteur d’un clone de cellules germinales qui portent la mutation (mosaïque germinale)</w:t>
      </w:r>
    </w:p>
    <w:p w:rsidR="00EF4869" w:rsidRPr="0056020F" w:rsidRDefault="00EF4869" w:rsidP="00EF4869">
      <w:pPr>
        <w:pStyle w:val="Sansinterligne"/>
        <w:jc w:val="both"/>
        <w:rPr>
          <w:rFonts w:ascii="Times New Roman" w:hAnsi="Times New Roman" w:cs="Times New Roman"/>
          <w:sz w:val="24"/>
          <w:szCs w:val="24"/>
        </w:rPr>
      </w:pPr>
      <w:r w:rsidRPr="0056020F">
        <w:rPr>
          <w:rFonts w:ascii="Times New Roman" w:hAnsi="Times New Roman" w:cs="Times New Roman"/>
          <w:sz w:val="24"/>
          <w:szCs w:val="24"/>
          <w:u w:val="single"/>
        </w:rPr>
        <w:t>Explication</w:t>
      </w:r>
      <w:r w:rsidRPr="0056020F">
        <w:rPr>
          <w:rFonts w:ascii="Times New Roman" w:hAnsi="Times New Roman" w:cs="Times New Roman"/>
          <w:sz w:val="24"/>
          <w:szCs w:val="24"/>
        </w:rPr>
        <w:t xml:space="preserve"> :</w:t>
      </w:r>
      <w:r w:rsidR="00CC5600">
        <w:rPr>
          <w:rFonts w:ascii="Times New Roman" w:hAnsi="Times New Roman" w:cs="Times New Roman"/>
          <w:sz w:val="24"/>
          <w:szCs w:val="24"/>
        </w:rPr>
        <w:t xml:space="preserve"> </w:t>
      </w:r>
      <w:r w:rsidRPr="0056020F">
        <w:rPr>
          <w:rFonts w:ascii="Times New Roman" w:hAnsi="Times New Roman" w:cs="Times New Roman"/>
          <w:sz w:val="24"/>
          <w:szCs w:val="24"/>
        </w:rPr>
        <w:t>Un des parents a subit une mutation somatique post-zygotique au niveau d’une des cellules germinales, il en résulte une mosaïque avec des cellules germinales normales et des cellules germinales porteuses de la mutation.</w:t>
      </w:r>
    </w:p>
    <w:p w:rsidR="00EF4869" w:rsidRDefault="00EF4869" w:rsidP="004F4E99">
      <w:pPr>
        <w:pStyle w:val="Sansinterligne"/>
        <w:jc w:val="both"/>
        <w:rPr>
          <w:rFonts w:ascii="Times New Roman" w:hAnsi="Times New Roman" w:cs="Times New Roman"/>
          <w:sz w:val="24"/>
          <w:szCs w:val="24"/>
        </w:rPr>
      </w:pPr>
      <w:r w:rsidRPr="0056020F">
        <w:rPr>
          <w:rFonts w:ascii="Times New Roman" w:hAnsi="Times New Roman" w:cs="Times New Roman"/>
          <w:sz w:val="24"/>
          <w:szCs w:val="24"/>
        </w:rPr>
        <w:t xml:space="preserve">Toute mutation germinale peut être transmise à la descendance. Le parent n’exprime pas la maladie mais pourra la transmettre. </w:t>
      </w:r>
    </w:p>
    <w:p w:rsidR="00EF4869" w:rsidRPr="0056020F" w:rsidRDefault="00EF4869" w:rsidP="00EF4869">
      <w:pPr>
        <w:pStyle w:val="Sansinterligne"/>
        <w:rPr>
          <w:rFonts w:ascii="Times New Roman" w:hAnsi="Times New Roman" w:cs="Times New Roman"/>
          <w:sz w:val="24"/>
          <w:szCs w:val="24"/>
        </w:rPr>
      </w:pPr>
    </w:p>
    <w:p w:rsidR="00EF4869" w:rsidRPr="0056020F" w:rsidRDefault="00EF4869" w:rsidP="00EF4869">
      <w:pPr>
        <w:pStyle w:val="Sansinterligne"/>
        <w:ind w:left="360"/>
        <w:jc w:val="center"/>
        <w:rPr>
          <w:rFonts w:ascii="Times New Roman" w:hAnsi="Times New Roman" w:cs="Times New Roman"/>
          <w:sz w:val="24"/>
          <w:szCs w:val="24"/>
        </w:rPr>
      </w:pPr>
      <w:r w:rsidRPr="00CC31EE">
        <w:rPr>
          <w:rFonts w:ascii="Times New Roman" w:hAnsi="Times New Roman" w:cs="Times New Roman"/>
          <w:noProof/>
          <w:sz w:val="24"/>
          <w:szCs w:val="24"/>
          <w:lang w:eastAsia="fr-FR"/>
        </w:rPr>
        <w:drawing>
          <wp:inline distT="0" distB="0" distL="0" distR="0">
            <wp:extent cx="2333625" cy="1905000"/>
            <wp:effectExtent l="19050" t="0" r="0" b="0"/>
            <wp:docPr id="35" name="Obje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46550" cy="4239684"/>
                      <a:chOff x="2454276" y="1630350"/>
                      <a:chExt cx="4046550" cy="4239684"/>
                    </a:xfrm>
                  </a:grpSpPr>
                  <a:sp>
                    <a:nvSpPr>
                      <a:cNvPr id="4" name="Oval 3"/>
                      <a:cNvSpPr>
                        <a:spLocks noChangeArrowheads="1"/>
                      </a:cNvSpPr>
                    </a:nvSpPr>
                    <a:spPr bwMode="auto">
                      <a:xfrm>
                        <a:off x="4643438" y="1643050"/>
                        <a:ext cx="596900" cy="581025"/>
                      </a:xfrm>
                      <a:prstGeom prst="ellipse">
                        <a:avLst/>
                      </a:prstGeom>
                      <a:solidFill>
                        <a:srgbClr val="FFFFFF"/>
                      </a:solid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5" name="Line 4"/>
                      <a:cNvSpPr>
                        <a:spLocks noChangeShapeType="1"/>
                      </a:cNvSpPr>
                    </a:nvSpPr>
                    <a:spPr bwMode="auto">
                      <a:xfrm>
                        <a:off x="3630613" y="2219313"/>
                        <a:ext cx="0" cy="368300"/>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6" name="Line 5"/>
                      <a:cNvSpPr>
                        <a:spLocks noChangeShapeType="1"/>
                      </a:cNvSpPr>
                    </a:nvSpPr>
                    <a:spPr bwMode="auto">
                      <a:xfrm>
                        <a:off x="4945063" y="2219313"/>
                        <a:ext cx="0" cy="368300"/>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7" name="Line 6"/>
                      <a:cNvSpPr>
                        <a:spLocks noChangeShapeType="1"/>
                      </a:cNvSpPr>
                    </a:nvSpPr>
                    <a:spPr bwMode="auto">
                      <a:xfrm>
                        <a:off x="3633788" y="2573325"/>
                        <a:ext cx="1308100" cy="0"/>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8" name="Oval 7"/>
                      <a:cNvSpPr>
                        <a:spLocks noChangeArrowheads="1"/>
                      </a:cNvSpPr>
                    </a:nvSpPr>
                    <a:spPr bwMode="auto">
                      <a:xfrm>
                        <a:off x="5561013" y="3517888"/>
                        <a:ext cx="596900" cy="581025"/>
                      </a:xfrm>
                      <a:prstGeom prst="ellipse">
                        <a:avLst/>
                      </a:prstGeom>
                      <a:solidFill>
                        <a:schemeClr val="tx1"/>
                      </a:solid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9" name="Rectangle 8"/>
                      <a:cNvSpPr>
                        <a:spLocks noChangeArrowheads="1"/>
                      </a:cNvSpPr>
                    </a:nvSpPr>
                    <a:spPr bwMode="auto">
                      <a:xfrm>
                        <a:off x="2454276" y="3517888"/>
                        <a:ext cx="596900" cy="581025"/>
                      </a:xfrm>
                      <a:prstGeom prst="rect">
                        <a:avLst/>
                      </a:prstGeom>
                      <a:solidFill>
                        <a:schemeClr val="tx1"/>
                      </a:solidFill>
                      <a:ln w="12700">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0" name="Line 9"/>
                      <a:cNvSpPr>
                        <a:spLocks noChangeShapeType="1"/>
                      </a:cNvSpPr>
                    </a:nvSpPr>
                    <a:spPr bwMode="auto">
                      <a:xfrm rot="10800000">
                        <a:off x="2767013" y="3143238"/>
                        <a:ext cx="0" cy="381000"/>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1" name="Line 10"/>
                      <a:cNvSpPr>
                        <a:spLocks noChangeShapeType="1"/>
                      </a:cNvSpPr>
                    </a:nvSpPr>
                    <a:spPr bwMode="auto">
                      <a:xfrm>
                        <a:off x="4305301" y="3143238"/>
                        <a:ext cx="0" cy="384175"/>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2" name="Line 11"/>
                      <a:cNvSpPr>
                        <a:spLocks noChangeShapeType="1"/>
                      </a:cNvSpPr>
                    </a:nvSpPr>
                    <a:spPr bwMode="auto">
                      <a:xfrm>
                        <a:off x="2778126" y="3143238"/>
                        <a:ext cx="3065462" cy="0"/>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3" name="Line 12"/>
                      <a:cNvSpPr>
                        <a:spLocks noChangeShapeType="1"/>
                      </a:cNvSpPr>
                    </a:nvSpPr>
                    <a:spPr bwMode="auto">
                      <a:xfrm flipV="1">
                        <a:off x="4310063" y="2586025"/>
                        <a:ext cx="0" cy="558800"/>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4" name="Line 13"/>
                      <a:cNvSpPr>
                        <a:spLocks noChangeShapeType="1"/>
                      </a:cNvSpPr>
                    </a:nvSpPr>
                    <a:spPr bwMode="auto">
                      <a:xfrm>
                        <a:off x="5854701" y="3146413"/>
                        <a:ext cx="0" cy="422275"/>
                      </a:xfrm>
                      <a:prstGeom prst="line">
                        <a:avLst/>
                      </a:prstGeom>
                      <a:noFill/>
                      <a:ln w="12700">
                        <a:solidFill>
                          <a:schemeClr val="tx1"/>
                        </a:solidFill>
                        <a:round/>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5" name="Rectangle 14"/>
                      <a:cNvSpPr>
                        <a:spLocks noChangeArrowheads="1"/>
                      </a:cNvSpPr>
                    </a:nvSpPr>
                    <a:spPr bwMode="auto">
                      <a:xfrm>
                        <a:off x="4006851" y="3517888"/>
                        <a:ext cx="596900" cy="581025"/>
                      </a:xfrm>
                      <a:prstGeom prst="rect">
                        <a:avLst/>
                      </a:prstGeom>
                      <a:solidFill>
                        <a:srgbClr val="FFFFFF"/>
                      </a:solidFill>
                      <a:ln w="12700">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16" name="Rectangle 15"/>
                      <a:cNvSpPr>
                        <a:spLocks noChangeArrowheads="1"/>
                      </a:cNvSpPr>
                    </a:nvSpPr>
                    <a:spPr bwMode="auto">
                      <a:xfrm>
                        <a:off x="3346451" y="1630350"/>
                        <a:ext cx="596900" cy="581025"/>
                      </a:xfrm>
                      <a:prstGeom prst="rect">
                        <a:avLst/>
                      </a:prstGeom>
                      <a:solidFill>
                        <a:srgbClr val="FFFFFF"/>
                      </a:solidFill>
                      <a:ln w="12700">
                        <a:solidFill>
                          <a:schemeClr val="tx1"/>
                        </a:solidFill>
                        <a:miter lim="800000"/>
                        <a:headEnd/>
                        <a:tailEnd/>
                      </a:ln>
                    </a:spPr>
                    <a:txSp>
                      <a:txBody>
                        <a:bodyPr wrap="none"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fr-FR"/>
                        </a:p>
                      </a:txBody>
                      <a:useSpRect/>
                    </a:txSp>
                  </a:sp>
                  <a:sp>
                    <a:nvSpPr>
                      <a:cNvPr id="32" name="Text Box 44"/>
                      <a:cNvSpPr txBox="1">
                        <a:spLocks noChangeArrowheads="1"/>
                      </a:cNvSpPr>
                    </a:nvSpPr>
                    <a:spPr bwMode="auto">
                      <a:xfrm>
                        <a:off x="3357554" y="5000636"/>
                        <a:ext cx="1712328" cy="338554"/>
                      </a:xfrm>
                      <a:prstGeom prst="rect">
                        <a:avLst/>
                      </a:prstGeom>
                      <a:noFill/>
                      <a:ln w="12700">
                        <a:solidFill>
                          <a:schemeClr val="tx1"/>
                        </a:solidFill>
                        <a:miter lim="800000"/>
                        <a:headEnd/>
                        <a:tailEnd/>
                      </a:ln>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00000"/>
                            </a:lnSpc>
                          </a:pPr>
                          <a:r>
                            <a:rPr lang="fr-FR" sz="1600" b="1" dirty="0"/>
                            <a:t>Allèle normal</a:t>
                          </a:r>
                          <a:endParaRPr lang="fr-FR" sz="2800" b="1" dirty="0"/>
                        </a:p>
                      </a:txBody>
                      <a:useSpRect/>
                    </a:txSp>
                  </a:sp>
                  <a:sp>
                    <a:nvSpPr>
                      <a:cNvPr id="33" name="Text Box 42"/>
                      <a:cNvSpPr txBox="1">
                        <a:spLocks noChangeArrowheads="1"/>
                      </a:cNvSpPr>
                    </a:nvSpPr>
                    <a:spPr bwMode="auto">
                      <a:xfrm>
                        <a:off x="3357554" y="5500702"/>
                        <a:ext cx="1643074" cy="336550"/>
                      </a:xfrm>
                      <a:prstGeom prst="rect">
                        <a:avLst/>
                      </a:prstGeom>
                      <a:noFill/>
                      <a:ln w="12700">
                        <a:solidFill>
                          <a:schemeClr val="tx1"/>
                        </a:solidFill>
                        <a:miter lim="800000"/>
                        <a:headEnd/>
                        <a:tailEnd/>
                      </a:ln>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nSpc>
                              <a:spcPct val="100000"/>
                            </a:lnSpc>
                          </a:pPr>
                          <a:r>
                            <a:rPr lang="fr-FR" sz="1600" b="1" dirty="0">
                              <a:solidFill>
                                <a:schemeClr val="tx1"/>
                              </a:solidFill>
                            </a:rPr>
                            <a:t>Allèle muté</a:t>
                          </a:r>
                          <a:endParaRPr lang="fr-FR" sz="2800" b="1" dirty="0">
                            <a:solidFill>
                              <a:schemeClr val="bg1"/>
                            </a:solidFill>
                          </a:endParaRPr>
                        </a:p>
                      </a:txBody>
                      <a:useSpRect/>
                    </a:txSp>
                  </a:sp>
                  <a:sp>
                    <a:nvSpPr>
                      <a:cNvPr id="34" name="ZoneTexte 33"/>
                      <a:cNvSpPr txBox="1"/>
                    </a:nvSpPr>
                    <a:spPr>
                      <a:xfrm>
                        <a:off x="2857488" y="5000636"/>
                        <a:ext cx="42862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a:t>
                          </a:r>
                          <a:endParaRPr lang="fr-FR" dirty="0"/>
                        </a:p>
                      </a:txBody>
                      <a:useSpRect/>
                    </a:txSp>
                  </a:sp>
                  <a:sp>
                    <a:nvSpPr>
                      <a:cNvPr id="35" name="ZoneTexte 34"/>
                      <a:cNvSpPr txBox="1"/>
                    </a:nvSpPr>
                    <a:spPr>
                      <a:xfrm>
                        <a:off x="2857488" y="5500702"/>
                        <a:ext cx="42862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a:t>
                          </a:r>
                          <a:endParaRPr lang="fr-FR" dirty="0"/>
                        </a:p>
                      </a:txBody>
                      <a:useSpRect/>
                    </a:txSp>
                  </a:sp>
                  <a:sp>
                    <a:nvSpPr>
                      <a:cNvPr id="36" name="ZoneTexte 35"/>
                      <a:cNvSpPr txBox="1"/>
                    </a:nvSpPr>
                    <a:spPr>
                      <a:xfrm>
                        <a:off x="5572132" y="5286388"/>
                        <a:ext cx="92869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 &gt; a</a:t>
                          </a:r>
                          <a:endParaRPr lang="fr-FR" dirty="0"/>
                        </a:p>
                      </a:txBody>
                      <a:useSpRect/>
                    </a:txSp>
                  </a:sp>
                  <a:sp>
                    <a:nvSpPr>
                      <a:cNvPr id="37" name="ZoneTexte 36"/>
                      <a:cNvSpPr txBox="1"/>
                    </a:nvSpPr>
                    <a:spPr>
                      <a:xfrm>
                        <a:off x="2786050" y="1785926"/>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38" name="ZoneTexte 37"/>
                      <a:cNvSpPr txBox="1"/>
                    </a:nvSpPr>
                    <a:spPr>
                      <a:xfrm>
                        <a:off x="5357818" y="1785926"/>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39" name="ZoneTexte 38"/>
                      <a:cNvSpPr txBox="1"/>
                    </a:nvSpPr>
                    <a:spPr>
                      <a:xfrm>
                        <a:off x="4071934" y="421481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40" name="ZoneTexte 39"/>
                      <a:cNvSpPr txBox="1"/>
                    </a:nvSpPr>
                    <a:spPr>
                      <a:xfrm>
                        <a:off x="2500298" y="421481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41" name="ZoneTexte 40"/>
                      <a:cNvSpPr txBox="1"/>
                    </a:nvSpPr>
                    <a:spPr>
                      <a:xfrm>
                        <a:off x="5572132" y="421481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lc:lockedCanvas>
              </a:graphicData>
            </a:graphic>
          </wp:inline>
        </w:drawing>
      </w:r>
    </w:p>
    <w:p w:rsidR="00EF4869" w:rsidRDefault="00EF4869" w:rsidP="00EF4869">
      <w:pPr>
        <w:pStyle w:val="Sansinterligne"/>
        <w:ind w:left="720"/>
        <w:jc w:val="both"/>
        <w:rPr>
          <w:rFonts w:ascii="Times New Roman" w:hAnsi="Times New Roman" w:cs="Times New Roman"/>
          <w:b/>
          <w:sz w:val="24"/>
          <w:szCs w:val="24"/>
          <w:u w:val="single"/>
        </w:rPr>
      </w:pPr>
    </w:p>
    <w:p w:rsidR="00EF4869" w:rsidRPr="000D23D4" w:rsidRDefault="00EF4869" w:rsidP="00CA570A">
      <w:pPr>
        <w:pStyle w:val="Sansinterligne"/>
        <w:numPr>
          <w:ilvl w:val="0"/>
          <w:numId w:val="11"/>
        </w:numPr>
        <w:jc w:val="both"/>
        <w:rPr>
          <w:rFonts w:ascii="Times New Roman" w:hAnsi="Times New Roman" w:cs="Times New Roman"/>
          <w:b/>
          <w:sz w:val="24"/>
          <w:szCs w:val="24"/>
          <w:u w:val="single"/>
        </w:rPr>
      </w:pPr>
      <w:r w:rsidRPr="000D23D4">
        <w:rPr>
          <w:rFonts w:ascii="Times New Roman" w:hAnsi="Times New Roman" w:cs="Times New Roman"/>
          <w:b/>
          <w:sz w:val="24"/>
          <w:szCs w:val="24"/>
          <w:u w:val="single"/>
        </w:rPr>
        <w:t>L’anticipation</w:t>
      </w:r>
    </w:p>
    <w:p w:rsidR="00EF4869" w:rsidRDefault="00EF4869" w:rsidP="00EF4869">
      <w:pPr>
        <w:pStyle w:val="Sansinterligne"/>
        <w:rPr>
          <w:rFonts w:ascii="Times New Roman" w:hAnsi="Times New Roman" w:cs="Times New Roman"/>
          <w:sz w:val="24"/>
          <w:szCs w:val="24"/>
        </w:rPr>
      </w:pPr>
    </w:p>
    <w:p w:rsidR="00EF4869" w:rsidRPr="000D23D4" w:rsidRDefault="00EF4869" w:rsidP="00EF4869">
      <w:pPr>
        <w:pStyle w:val="Sansinterligne"/>
        <w:jc w:val="both"/>
        <w:rPr>
          <w:rFonts w:ascii="Times New Roman" w:hAnsi="Times New Roman" w:cs="Times New Roman"/>
          <w:sz w:val="24"/>
          <w:szCs w:val="24"/>
        </w:rPr>
      </w:pPr>
      <w:r w:rsidRPr="000D23D4">
        <w:rPr>
          <w:rFonts w:ascii="Times New Roman" w:hAnsi="Times New Roman" w:cs="Times New Roman"/>
          <w:sz w:val="24"/>
          <w:szCs w:val="24"/>
        </w:rPr>
        <w:t>On parle d’anticipation quand l’âge d’apparition de la maladie est de plus en plus précoce au cours des générations et/ou que les symptômes augmentent en intensité au fil des générations.</w:t>
      </w:r>
    </w:p>
    <w:p w:rsidR="00EF4869" w:rsidRPr="000D23D4" w:rsidRDefault="00EF4869" w:rsidP="00EF4869">
      <w:pPr>
        <w:pStyle w:val="Sansinterligne"/>
        <w:jc w:val="both"/>
        <w:rPr>
          <w:rFonts w:ascii="Times New Roman" w:hAnsi="Times New Roman" w:cs="Times New Roman"/>
          <w:sz w:val="24"/>
          <w:szCs w:val="24"/>
        </w:rPr>
      </w:pPr>
      <w:r w:rsidRPr="000D23D4">
        <w:rPr>
          <w:rFonts w:ascii="Times New Roman" w:hAnsi="Times New Roman" w:cs="Times New Roman"/>
          <w:sz w:val="24"/>
          <w:szCs w:val="24"/>
        </w:rPr>
        <w:t>Ce phénomène concerne les maladies à expansions de triplets.</w:t>
      </w:r>
    </w:p>
    <w:p w:rsidR="00EF4869" w:rsidRPr="000D23D4" w:rsidRDefault="00EF4869" w:rsidP="00EF4869">
      <w:pPr>
        <w:pStyle w:val="Sansinterligne"/>
        <w:jc w:val="both"/>
        <w:rPr>
          <w:rFonts w:ascii="Times New Roman" w:hAnsi="Times New Roman" w:cs="Times New Roman"/>
          <w:sz w:val="24"/>
          <w:szCs w:val="24"/>
        </w:rPr>
      </w:pPr>
      <w:r w:rsidRPr="000D23D4">
        <w:rPr>
          <w:rFonts w:ascii="Times New Roman" w:hAnsi="Times New Roman" w:cs="Times New Roman"/>
          <w:sz w:val="24"/>
          <w:szCs w:val="24"/>
        </w:rPr>
        <w:t>En effet, La corrélation entre l'âge de déclaration et/ou la sévérité des symptômes et la taille des répétitions trinucléotidiques a pu être démontrée pour plusieurs maladies à triplets.</w:t>
      </w:r>
    </w:p>
    <w:p w:rsidR="00EF4869" w:rsidRDefault="00EF4869" w:rsidP="00EF4869">
      <w:pPr>
        <w:pStyle w:val="Sansinterligne"/>
        <w:jc w:val="both"/>
        <w:rPr>
          <w:rFonts w:ascii="Times New Roman" w:hAnsi="Times New Roman" w:cs="Times New Roman"/>
          <w:sz w:val="24"/>
          <w:szCs w:val="24"/>
        </w:rPr>
      </w:pPr>
      <w:r w:rsidRPr="000D23D4">
        <w:rPr>
          <w:rFonts w:ascii="Times New Roman" w:hAnsi="Times New Roman" w:cs="Times New Roman"/>
          <w:sz w:val="24"/>
          <w:szCs w:val="24"/>
        </w:rPr>
        <w:t>Plus le nombre de triplets augmentent, plus l’âge d’apparition est précoce et/ou plus la sévérité de la maladie augmente</w:t>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sz w:val="24"/>
          <w:szCs w:val="24"/>
        </w:rPr>
      </w:pPr>
      <w:r w:rsidRPr="000D23D4">
        <w:rPr>
          <w:rFonts w:ascii="Times New Roman" w:hAnsi="Times New Roman" w:cs="Times New Roman"/>
          <w:noProof/>
          <w:sz w:val="24"/>
          <w:szCs w:val="24"/>
          <w:lang w:eastAsia="fr-FR"/>
        </w:rPr>
        <w:lastRenderedPageBreak/>
        <w:drawing>
          <wp:inline distT="0" distB="0" distL="0" distR="0">
            <wp:extent cx="4124325" cy="3067050"/>
            <wp:effectExtent l="19050" t="0" r="0" b="0"/>
            <wp:docPr id="36" name="Obje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39688" cy="6143668"/>
                      <a:chOff x="0" y="500042"/>
                      <a:chExt cx="8739688" cy="6143668"/>
                    </a:xfrm>
                  </a:grpSpPr>
                  <a:pic>
                    <a:nvPicPr>
                      <a:cNvPr id="115715" name="Picture 3"/>
                      <a:cNvPicPr>
                        <a:picLocks noChangeAspect="1" noChangeArrowheads="1"/>
                      </a:cNvPicPr>
                    </a:nvPicPr>
                    <a:blipFill>
                      <a:blip r:embed="rId17"/>
                      <a:srcRect/>
                      <a:stretch>
                        <a:fillRect/>
                      </a:stretch>
                    </a:blipFill>
                    <a:spPr bwMode="auto">
                      <a:xfrm>
                        <a:off x="2428860" y="928670"/>
                        <a:ext cx="5277252" cy="5113363"/>
                      </a:xfrm>
                      <a:prstGeom prst="rect">
                        <a:avLst/>
                      </a:prstGeom>
                      <a:noFill/>
                      <a:ln w="9525">
                        <a:noFill/>
                        <a:miter lim="800000"/>
                        <a:headEnd/>
                        <a:tailEnd/>
                      </a:ln>
                      <a:effectLst/>
                    </a:spPr>
                  </a:pic>
                  <a:cxnSp>
                    <a:nvCxnSpPr>
                      <a:cNvPr id="5" name="Connecteur droit avec flèche 4"/>
                      <a:cNvCxnSpPr/>
                    </a:nvCxnSpPr>
                    <a:spPr>
                      <a:xfrm rot="5400000">
                        <a:off x="5393537" y="3464719"/>
                        <a:ext cx="5000660" cy="71438"/>
                      </a:xfrm>
                      <a:prstGeom prst="straightConnector1">
                        <a:avLst/>
                      </a:prstGeom>
                      <a:ln w="57150">
                        <a:tailEnd type="arrow"/>
                      </a:ln>
                    </a:spPr>
                    <a:style>
                      <a:lnRef idx="1">
                        <a:schemeClr val="accent1"/>
                      </a:lnRef>
                      <a:fillRef idx="0">
                        <a:schemeClr val="accent1"/>
                      </a:fillRef>
                      <a:effectRef idx="0">
                        <a:schemeClr val="accent1"/>
                      </a:effectRef>
                      <a:fontRef idx="minor">
                        <a:schemeClr val="tx1"/>
                      </a:fontRef>
                    </a:style>
                  </a:cxnSp>
                  <a:sp>
                    <a:nvSpPr>
                      <a:cNvPr id="6" name="ZoneTexte 5"/>
                      <a:cNvSpPr txBox="1"/>
                    </a:nvSpPr>
                    <a:spPr>
                      <a:xfrm>
                        <a:off x="8001024" y="1000108"/>
                        <a:ext cx="738664" cy="5643602"/>
                      </a:xfrm>
                      <a:prstGeom prst="rect">
                        <a:avLst/>
                      </a:prstGeom>
                      <a:noFill/>
                    </a:spPr>
                    <a:txSp>
                      <a:txBody>
                        <a:bodyPr vert="vert"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Sévérité de la maladie croissante et précocité d’apparition de la maladie croissante </a:t>
                          </a:r>
                          <a:endParaRPr lang="fr-FR" dirty="0"/>
                        </a:p>
                      </a:txBody>
                      <a:useSpRect/>
                    </a:txSp>
                  </a:sp>
                  <a:cxnSp>
                    <a:nvCxnSpPr>
                      <a:cNvPr id="9" name="Connecteur droit avec flèche 8"/>
                      <a:cNvCxnSpPr/>
                    </a:nvCxnSpPr>
                    <a:spPr>
                      <a:xfrm>
                        <a:off x="3786182" y="5715016"/>
                        <a:ext cx="857256"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 name="ZoneTexte 10"/>
                      <a:cNvSpPr txBox="1"/>
                    </a:nvSpPr>
                    <a:spPr>
                      <a:xfrm>
                        <a:off x="0" y="5143512"/>
                        <a:ext cx="3786214" cy="954107"/>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sz="1400" b="1" dirty="0" smtClean="0"/>
                            <a:t>1) </a:t>
                          </a:r>
                          <a:r>
                            <a:rPr lang="fr-FR" sz="1400" dirty="0" smtClean="0"/>
                            <a:t>l’enfant né avec atteint de la forme congénitale (apparition des troubles dès la naissance) alors que ses antécédents ne présentent aucun symptôme.</a:t>
                          </a:r>
                          <a:endParaRPr lang="fr-FR" sz="1400" dirty="0"/>
                        </a:p>
                      </a:txBody>
                      <a:useSpRect/>
                    </a:txSp>
                    <a:style>
                      <a:lnRef idx="2">
                        <a:schemeClr val="dk1"/>
                      </a:lnRef>
                      <a:fillRef idx="1">
                        <a:schemeClr val="lt1"/>
                      </a:fillRef>
                      <a:effectRef idx="0">
                        <a:schemeClr val="dk1"/>
                      </a:effectRef>
                      <a:fontRef idx="minor">
                        <a:schemeClr val="dk1"/>
                      </a:fontRef>
                    </a:style>
                  </a:sp>
                  <a:sp>
                    <a:nvSpPr>
                      <a:cNvPr id="13" name="ZoneTexte 12"/>
                      <a:cNvSpPr txBox="1"/>
                    </a:nvSpPr>
                    <a:spPr>
                      <a:xfrm>
                        <a:off x="0" y="3429000"/>
                        <a:ext cx="2714612" cy="1384995"/>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sz="1400" b="1" dirty="0" smtClean="0"/>
                            <a:t>2) </a:t>
                          </a:r>
                          <a:r>
                            <a:rPr lang="fr-FR" sz="1400" dirty="0" smtClean="0"/>
                            <a:t>Quelques années plus tard, la mère développe la forme typique adulte de la maladie  plus tardive et moins sévère  que la forme néonatale.</a:t>
                          </a:r>
                          <a:endParaRPr lang="fr-FR" sz="1400" dirty="0"/>
                        </a:p>
                      </a:txBody>
                      <a:useSpRect/>
                    </a:txSp>
                    <a:style>
                      <a:lnRef idx="2">
                        <a:schemeClr val="dk1"/>
                      </a:lnRef>
                      <a:fillRef idx="1">
                        <a:schemeClr val="lt1"/>
                      </a:fillRef>
                      <a:effectRef idx="0">
                        <a:schemeClr val="dk1"/>
                      </a:effectRef>
                      <a:fontRef idx="minor">
                        <a:schemeClr val="dk1"/>
                      </a:fontRef>
                    </a:style>
                  </a:sp>
                  <a:cxnSp>
                    <a:nvCxnSpPr>
                      <a:cNvPr id="15" name="Connecteur droit avec flèche 14"/>
                      <a:cNvCxnSpPr/>
                    </a:nvCxnSpPr>
                    <a:spPr>
                      <a:xfrm>
                        <a:off x="2786050" y="4071942"/>
                        <a:ext cx="785818"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7" name="ZoneTexte 16"/>
                      <a:cNvSpPr txBox="1"/>
                    </a:nvSpPr>
                    <a:spPr>
                      <a:xfrm>
                        <a:off x="0" y="500042"/>
                        <a:ext cx="2428828" cy="1815882"/>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sz="1400" b="1" dirty="0" smtClean="0"/>
                            <a:t>3) </a:t>
                          </a:r>
                          <a:r>
                            <a:rPr lang="fr-FR" sz="1400" dirty="0" smtClean="0"/>
                            <a:t>le grand-père , à 70 ans finit par présenter quelques signes discrets de la maladie : c'est la forme dite asymptomatique, la plus tardive et la moins grave.</a:t>
                          </a:r>
                          <a:endParaRPr lang="fr-FR" sz="1400" dirty="0"/>
                        </a:p>
                      </a:txBody>
                      <a:useSpRect/>
                    </a:txSp>
                    <a:style>
                      <a:lnRef idx="2">
                        <a:schemeClr val="dk1"/>
                      </a:lnRef>
                      <a:fillRef idx="1">
                        <a:schemeClr val="lt1"/>
                      </a:fillRef>
                      <a:effectRef idx="0">
                        <a:schemeClr val="dk1"/>
                      </a:effectRef>
                      <a:fontRef idx="minor">
                        <a:schemeClr val="dk1"/>
                      </a:fontRef>
                    </a:style>
                  </a:sp>
                  <a:cxnSp>
                    <a:nvCxnSpPr>
                      <a:cNvPr id="19" name="Connecteur droit avec flèche 18"/>
                      <a:cNvCxnSpPr/>
                    </a:nvCxnSpPr>
                    <a:spPr>
                      <a:xfrm>
                        <a:off x="2143108" y="2428868"/>
                        <a:ext cx="500066" cy="142876"/>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EF4869" w:rsidRPr="000D23D4" w:rsidRDefault="00EF4869" w:rsidP="00EF4869">
      <w:pPr>
        <w:pStyle w:val="Sansinterligne"/>
        <w:jc w:val="both"/>
        <w:rPr>
          <w:rFonts w:ascii="Times New Roman" w:hAnsi="Times New Roman" w:cs="Times New Roman"/>
          <w:sz w:val="24"/>
          <w:szCs w:val="24"/>
        </w:rPr>
      </w:pPr>
      <w:r w:rsidRPr="000D23D4">
        <w:rPr>
          <w:rFonts w:ascii="Times New Roman" w:hAnsi="Times New Roman" w:cs="Times New Roman"/>
          <w:sz w:val="24"/>
          <w:szCs w:val="24"/>
          <w:u w:val="single"/>
        </w:rPr>
        <w:t>Exemple</w:t>
      </w:r>
      <w:r w:rsidRPr="000D23D4">
        <w:rPr>
          <w:rFonts w:ascii="Times New Roman" w:hAnsi="Times New Roman" w:cs="Times New Roman"/>
          <w:sz w:val="24"/>
          <w:szCs w:val="24"/>
        </w:rPr>
        <w:t xml:space="preserve"> : la dystrophie myotonique de Steiner </w:t>
      </w:r>
    </w:p>
    <w:p w:rsidR="00EF4869" w:rsidRPr="000D23D4" w:rsidRDefault="00EF4869" w:rsidP="00EF4869">
      <w:pPr>
        <w:pStyle w:val="Sansinterligne"/>
        <w:jc w:val="both"/>
        <w:rPr>
          <w:rFonts w:ascii="Times New Roman" w:hAnsi="Times New Roman" w:cs="Times New Roman"/>
          <w:sz w:val="24"/>
          <w:szCs w:val="24"/>
        </w:rPr>
      </w:pPr>
      <w:r w:rsidRPr="000D23D4">
        <w:rPr>
          <w:rFonts w:ascii="Times New Roman" w:hAnsi="Times New Roman" w:cs="Times New Roman"/>
          <w:sz w:val="24"/>
          <w:szCs w:val="24"/>
        </w:rPr>
        <w:t>Maladie qui atteint principalement les muscles entrainant une difficulté au relâchement après la contraction et un affaiblissement musculaire et une diminution de son volume.</w:t>
      </w:r>
    </w:p>
    <w:p w:rsidR="00EF4869" w:rsidRPr="000D23D4" w:rsidRDefault="00EF4869" w:rsidP="00EF4869">
      <w:pPr>
        <w:pStyle w:val="Sansinterligne"/>
        <w:jc w:val="both"/>
        <w:rPr>
          <w:rFonts w:ascii="Times New Roman" w:hAnsi="Times New Roman" w:cs="Times New Roman"/>
          <w:sz w:val="24"/>
          <w:szCs w:val="24"/>
        </w:rPr>
      </w:pPr>
      <w:r w:rsidRPr="000D23D4">
        <w:rPr>
          <w:rFonts w:ascii="Times New Roman" w:hAnsi="Times New Roman" w:cs="Times New Roman"/>
          <w:sz w:val="24"/>
          <w:szCs w:val="24"/>
        </w:rPr>
        <w:t>La maladie peut atteindre d’autres organes comme les yeux, le cœur, le cerveau…</w:t>
      </w:r>
    </w:p>
    <w:p w:rsidR="00EF4869" w:rsidRDefault="00EF4869" w:rsidP="00EF4869">
      <w:pPr>
        <w:pStyle w:val="Sansinterligne"/>
        <w:jc w:val="both"/>
        <w:rPr>
          <w:rFonts w:ascii="Times New Roman" w:hAnsi="Times New Roman" w:cs="Times New Roman"/>
          <w:sz w:val="24"/>
          <w:szCs w:val="24"/>
        </w:rPr>
      </w:pPr>
      <w:r w:rsidRPr="000D23D4">
        <w:rPr>
          <w:rFonts w:ascii="Times New Roman" w:hAnsi="Times New Roman" w:cs="Times New Roman"/>
          <w:sz w:val="24"/>
          <w:szCs w:val="24"/>
        </w:rPr>
        <w:t>Son incidence est de 1/20 000</w:t>
      </w:r>
      <w:r>
        <w:rPr>
          <w:rFonts w:ascii="Times New Roman" w:hAnsi="Times New Roman" w:cs="Times New Roman"/>
          <w:sz w:val="24"/>
          <w:szCs w:val="24"/>
        </w:rPr>
        <w:t>.</w:t>
      </w:r>
    </w:p>
    <w:p w:rsidR="00EF4869" w:rsidRPr="000D23D4" w:rsidRDefault="00EF4869" w:rsidP="00EF4869">
      <w:pPr>
        <w:pStyle w:val="Sansinterligne"/>
        <w:jc w:val="both"/>
        <w:rPr>
          <w:rFonts w:ascii="Times New Roman" w:hAnsi="Times New Roman" w:cs="Times New Roman"/>
          <w:sz w:val="24"/>
          <w:szCs w:val="24"/>
        </w:rPr>
      </w:pPr>
      <w:r w:rsidRPr="000D23D4">
        <w:rPr>
          <w:rFonts w:ascii="Times New Roman" w:hAnsi="Times New Roman" w:cs="Times New Roman"/>
          <w:sz w:val="24"/>
          <w:szCs w:val="24"/>
        </w:rPr>
        <w:t>La maladie de Steinert est due à une anomalie dans le gène </w:t>
      </w:r>
      <w:r w:rsidRPr="000D23D4">
        <w:rPr>
          <w:rFonts w:ascii="Times New Roman" w:hAnsi="Times New Roman" w:cs="Times New Roman"/>
          <w:i/>
          <w:iCs/>
          <w:sz w:val="24"/>
          <w:szCs w:val="24"/>
        </w:rPr>
        <w:t>DMPK</w:t>
      </w:r>
      <w:r w:rsidRPr="000D23D4">
        <w:rPr>
          <w:rFonts w:ascii="Times New Roman" w:hAnsi="Times New Roman" w:cs="Times New Roman"/>
          <w:sz w:val="24"/>
          <w:szCs w:val="24"/>
        </w:rPr>
        <w:t> situé sur le chromosome 19. L'anomalie correspond à une augmentation du nombre de répétitions du triplet CTG. Cette répétition est naturellement présente dans le gène  </w:t>
      </w:r>
      <w:r w:rsidRPr="000D23D4">
        <w:rPr>
          <w:rFonts w:ascii="Times New Roman" w:hAnsi="Times New Roman" w:cs="Times New Roman"/>
          <w:i/>
          <w:iCs/>
          <w:sz w:val="24"/>
          <w:szCs w:val="24"/>
        </w:rPr>
        <w:t>DMPK </w:t>
      </w:r>
      <w:r w:rsidRPr="000D23D4">
        <w:rPr>
          <w:rFonts w:ascii="Times New Roman" w:hAnsi="Times New Roman" w:cs="Times New Roman"/>
          <w:sz w:val="24"/>
          <w:szCs w:val="24"/>
        </w:rPr>
        <w:t>: le triplet CTG est répété entre 5 et 37 fois dans le gène  </w:t>
      </w:r>
      <w:r w:rsidRPr="000D23D4">
        <w:rPr>
          <w:rFonts w:ascii="Times New Roman" w:hAnsi="Times New Roman" w:cs="Times New Roman"/>
          <w:i/>
          <w:iCs/>
          <w:sz w:val="24"/>
          <w:szCs w:val="24"/>
        </w:rPr>
        <w:t>DMPK</w:t>
      </w:r>
      <w:r w:rsidRPr="000D23D4">
        <w:rPr>
          <w:rFonts w:ascii="Times New Roman" w:hAnsi="Times New Roman" w:cs="Times New Roman"/>
          <w:sz w:val="24"/>
          <w:szCs w:val="24"/>
        </w:rPr>
        <w:t xml:space="preserve">. En cas d'anomalie provoquant une maladie de Steinert, le triplet CTG est répété de 50 à plusieurs milliers de fois. Plus le nombre de répétitions dans le gène est grand, plus la maladie est sévère. </w:t>
      </w:r>
    </w:p>
    <w:p w:rsidR="00EF4869" w:rsidRDefault="00EF4869" w:rsidP="00EF4869">
      <w:pPr>
        <w:pStyle w:val="Sansinterligne"/>
        <w:jc w:val="center"/>
        <w:rPr>
          <w:rFonts w:ascii="Times New Roman" w:hAnsi="Times New Roman" w:cs="Times New Roman"/>
          <w:sz w:val="24"/>
          <w:szCs w:val="24"/>
        </w:rPr>
      </w:pPr>
      <w:r w:rsidRPr="000D23D4">
        <w:rPr>
          <w:rFonts w:ascii="Times New Roman" w:hAnsi="Times New Roman" w:cs="Times New Roman"/>
          <w:noProof/>
          <w:sz w:val="24"/>
          <w:szCs w:val="24"/>
          <w:lang w:eastAsia="fr-FR"/>
        </w:rPr>
        <w:drawing>
          <wp:inline distT="0" distB="0" distL="0" distR="0">
            <wp:extent cx="2762250" cy="2200275"/>
            <wp:effectExtent l="19050" t="0" r="0" b="0"/>
            <wp:docPr id="37" name="Image 24"/>
            <wp:cNvGraphicFramePr/>
            <a:graphic xmlns:a="http://schemas.openxmlformats.org/drawingml/2006/main">
              <a:graphicData uri="http://schemas.openxmlformats.org/drawingml/2006/picture">
                <pic:pic xmlns:pic="http://schemas.openxmlformats.org/drawingml/2006/picture">
                  <pic:nvPicPr>
                    <pic:cNvPr id="97282" name="Picture 2"/>
                    <pic:cNvPicPr>
                      <a:picLocks noChangeAspect="1" noChangeArrowheads="1"/>
                    </pic:cNvPicPr>
                  </pic:nvPicPr>
                  <pic:blipFill>
                    <a:blip r:embed="rId18"/>
                    <a:srcRect/>
                    <a:stretch>
                      <a:fillRect/>
                    </a:stretch>
                  </pic:blipFill>
                  <pic:spPr bwMode="auto">
                    <a:xfrm>
                      <a:off x="0" y="0"/>
                      <a:ext cx="2761879" cy="2199980"/>
                    </a:xfrm>
                    <a:prstGeom prst="rect">
                      <a:avLst/>
                    </a:prstGeom>
                    <a:noFill/>
                    <a:ln w="9525">
                      <a:noFill/>
                      <a:miter lim="800000"/>
                      <a:headEnd/>
                      <a:tailEnd/>
                    </a:ln>
                    <a:effectLst/>
                  </pic:spPr>
                </pic:pic>
              </a:graphicData>
            </a:graphic>
          </wp:inline>
        </w:drawing>
      </w:r>
    </w:p>
    <w:p w:rsidR="00EF4869" w:rsidRDefault="00EF4869" w:rsidP="00EF4869">
      <w:pPr>
        <w:pStyle w:val="Sansinterligne"/>
        <w:jc w:val="center"/>
        <w:rPr>
          <w:rFonts w:ascii="Times New Roman" w:hAnsi="Times New Roman" w:cs="Times New Roman"/>
          <w:sz w:val="24"/>
          <w:szCs w:val="24"/>
        </w:rPr>
      </w:pPr>
    </w:p>
    <w:p w:rsidR="00EF4869" w:rsidRPr="00F90665" w:rsidRDefault="00EF4869" w:rsidP="00EF4869">
      <w:pPr>
        <w:pStyle w:val="Sansinterligne"/>
        <w:jc w:val="center"/>
        <w:rPr>
          <w:rFonts w:ascii="Times New Roman" w:hAnsi="Times New Roman" w:cs="Times New Roman"/>
          <w:b/>
          <w:sz w:val="32"/>
          <w:szCs w:val="32"/>
        </w:rPr>
      </w:pPr>
      <w:r w:rsidRPr="00F90665">
        <w:rPr>
          <w:rFonts w:ascii="Times New Roman" w:hAnsi="Times New Roman" w:cs="Times New Roman"/>
          <w:b/>
          <w:sz w:val="32"/>
          <w:szCs w:val="32"/>
        </w:rPr>
        <w:t>III- Les maladies autosomiques récessives AR</w:t>
      </w:r>
    </w:p>
    <w:p w:rsidR="00EF4869" w:rsidRPr="00F90665" w:rsidRDefault="00EF4869" w:rsidP="00EF4869">
      <w:pPr>
        <w:pStyle w:val="Sansinterligne"/>
        <w:rPr>
          <w:rFonts w:ascii="Times New Roman" w:hAnsi="Times New Roman" w:cs="Times New Roman"/>
          <w:sz w:val="32"/>
          <w:szCs w:val="32"/>
        </w:rPr>
      </w:pPr>
    </w:p>
    <w:p w:rsidR="00EF4869" w:rsidRPr="001F5A4C" w:rsidRDefault="00EF4869" w:rsidP="00CC5600">
      <w:pPr>
        <w:pStyle w:val="Sansinterligne"/>
        <w:jc w:val="both"/>
        <w:rPr>
          <w:rFonts w:ascii="Times New Roman" w:hAnsi="Times New Roman" w:cs="Times New Roman"/>
          <w:sz w:val="24"/>
          <w:szCs w:val="24"/>
        </w:rPr>
      </w:pPr>
      <w:r w:rsidRPr="001F5A4C">
        <w:rPr>
          <w:rFonts w:ascii="Times New Roman" w:hAnsi="Times New Roman" w:cs="Times New Roman"/>
          <w:sz w:val="24"/>
          <w:szCs w:val="24"/>
        </w:rPr>
        <w:t>Le gène est situé sur un autosome</w:t>
      </w:r>
      <w:r>
        <w:rPr>
          <w:rFonts w:ascii="Times New Roman" w:hAnsi="Times New Roman" w:cs="Times New Roman"/>
          <w:sz w:val="24"/>
          <w:szCs w:val="24"/>
        </w:rPr>
        <w:t xml:space="preserve">. </w:t>
      </w:r>
      <w:r w:rsidR="00CC5600" w:rsidRPr="001F5A4C">
        <w:rPr>
          <w:rFonts w:ascii="Times New Roman" w:hAnsi="Times New Roman" w:cs="Times New Roman"/>
          <w:sz w:val="24"/>
          <w:szCs w:val="24"/>
        </w:rPr>
        <w:t>L’allèle</w:t>
      </w:r>
      <w:r w:rsidRPr="001F5A4C">
        <w:rPr>
          <w:rFonts w:ascii="Times New Roman" w:hAnsi="Times New Roman" w:cs="Times New Roman"/>
          <w:sz w:val="24"/>
          <w:szCs w:val="24"/>
        </w:rPr>
        <w:t xml:space="preserve"> sauvage est dominant sur l’allèle muté</w:t>
      </w:r>
      <w:r>
        <w:rPr>
          <w:rFonts w:ascii="Times New Roman" w:hAnsi="Times New Roman" w:cs="Times New Roman"/>
          <w:sz w:val="24"/>
          <w:szCs w:val="24"/>
        </w:rPr>
        <w:t xml:space="preserve">. </w:t>
      </w:r>
      <w:r w:rsidRPr="001F5A4C">
        <w:rPr>
          <w:rFonts w:ascii="Times New Roman" w:hAnsi="Times New Roman" w:cs="Times New Roman"/>
          <w:sz w:val="24"/>
          <w:szCs w:val="24"/>
        </w:rPr>
        <w:t>Les individus homozygotes et hétérozygotes pour l’allèle sauvage sont sains.</w:t>
      </w:r>
    </w:p>
    <w:p w:rsidR="00EF4869" w:rsidRPr="001F5A4C" w:rsidRDefault="00EF4869" w:rsidP="00CC5600">
      <w:pPr>
        <w:pStyle w:val="Sansinterligne"/>
        <w:jc w:val="both"/>
        <w:rPr>
          <w:rFonts w:ascii="Times New Roman" w:hAnsi="Times New Roman" w:cs="Times New Roman"/>
          <w:sz w:val="24"/>
          <w:szCs w:val="24"/>
        </w:rPr>
      </w:pPr>
      <w:r w:rsidRPr="001F5A4C">
        <w:rPr>
          <w:rFonts w:ascii="Times New Roman" w:hAnsi="Times New Roman" w:cs="Times New Roman"/>
          <w:sz w:val="24"/>
          <w:szCs w:val="24"/>
        </w:rPr>
        <w:t>La maladie ne s’exprime que chez les homozygotes pour l’allèle muté.</w:t>
      </w:r>
    </w:p>
    <w:p w:rsidR="00EF4869" w:rsidRPr="001F5A4C" w:rsidRDefault="00EF4869" w:rsidP="00CC5600">
      <w:pPr>
        <w:pStyle w:val="Sansinterligne"/>
        <w:jc w:val="both"/>
        <w:rPr>
          <w:rFonts w:ascii="Times New Roman" w:hAnsi="Times New Roman" w:cs="Times New Roman"/>
          <w:sz w:val="24"/>
          <w:szCs w:val="24"/>
        </w:rPr>
      </w:pPr>
      <w:r w:rsidRPr="001F5A4C">
        <w:rPr>
          <w:rFonts w:ascii="Times New Roman" w:hAnsi="Times New Roman" w:cs="Times New Roman"/>
          <w:sz w:val="24"/>
          <w:szCs w:val="24"/>
        </w:rPr>
        <w:t>Soit un couple d’allèle A/a  tel que A&gt;a  (A = allèle sauvage et a = allèle muté)</w:t>
      </w:r>
    </w:p>
    <w:p w:rsidR="00EF4869" w:rsidRPr="001F5A4C" w:rsidRDefault="00EF4869" w:rsidP="00CC5600">
      <w:pPr>
        <w:pStyle w:val="Sansinterligne"/>
        <w:jc w:val="both"/>
        <w:rPr>
          <w:rFonts w:ascii="Times New Roman" w:hAnsi="Times New Roman" w:cs="Times New Roman"/>
          <w:sz w:val="24"/>
          <w:szCs w:val="24"/>
        </w:rPr>
      </w:pPr>
      <w:r w:rsidRPr="001F5A4C">
        <w:rPr>
          <w:rFonts w:ascii="Times New Roman" w:hAnsi="Times New Roman" w:cs="Times New Roman"/>
          <w:sz w:val="24"/>
          <w:szCs w:val="24"/>
        </w:rPr>
        <w:t>Les individus AA et Aa sont sains</w:t>
      </w:r>
    </w:p>
    <w:p w:rsidR="00EF4869" w:rsidRPr="001F5A4C" w:rsidRDefault="00EF4869" w:rsidP="00CC5600">
      <w:pPr>
        <w:pStyle w:val="Sansinterligne"/>
        <w:jc w:val="both"/>
        <w:rPr>
          <w:rFonts w:ascii="Times New Roman" w:hAnsi="Times New Roman" w:cs="Times New Roman"/>
          <w:sz w:val="24"/>
          <w:szCs w:val="24"/>
        </w:rPr>
      </w:pPr>
      <w:r w:rsidRPr="001F5A4C">
        <w:rPr>
          <w:rFonts w:ascii="Times New Roman" w:hAnsi="Times New Roman" w:cs="Times New Roman"/>
          <w:sz w:val="24"/>
          <w:szCs w:val="24"/>
        </w:rPr>
        <w:t xml:space="preserve">Les individus aa sont malades </w:t>
      </w:r>
    </w:p>
    <w:p w:rsidR="00EF4869" w:rsidRPr="001F5A4C" w:rsidRDefault="00EF4869" w:rsidP="00EF4869">
      <w:pPr>
        <w:pStyle w:val="Sansinterligne"/>
        <w:rPr>
          <w:rFonts w:ascii="Times New Roman" w:hAnsi="Times New Roman" w:cs="Times New Roman"/>
          <w:sz w:val="24"/>
          <w:szCs w:val="24"/>
        </w:rPr>
      </w:pPr>
    </w:p>
    <w:p w:rsidR="00EF4869" w:rsidRPr="00215C7E" w:rsidRDefault="00EF4869" w:rsidP="00EF4869">
      <w:pPr>
        <w:pStyle w:val="Sansinterligne"/>
        <w:jc w:val="both"/>
        <w:rPr>
          <w:rFonts w:ascii="Times New Roman" w:hAnsi="Times New Roman" w:cs="Times New Roman"/>
          <w:b/>
          <w:sz w:val="28"/>
          <w:szCs w:val="28"/>
        </w:rPr>
      </w:pPr>
      <w:r w:rsidRPr="00215C7E">
        <w:rPr>
          <w:rFonts w:ascii="Times New Roman" w:hAnsi="Times New Roman" w:cs="Times New Roman"/>
          <w:b/>
          <w:sz w:val="28"/>
          <w:szCs w:val="28"/>
        </w:rPr>
        <w:t xml:space="preserve">III-1-Transmission d’une maladie autosomique récessive </w:t>
      </w:r>
    </w:p>
    <w:p w:rsidR="00EF4869" w:rsidRPr="001F5A4C"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r w:rsidRPr="001F5A4C">
        <w:rPr>
          <w:rFonts w:ascii="Times New Roman" w:hAnsi="Times New Roman" w:cs="Times New Roman"/>
          <w:sz w:val="24"/>
          <w:szCs w:val="24"/>
          <w:u w:val="single"/>
        </w:rPr>
        <w:t>Dans le cas le plus fréquent</w:t>
      </w:r>
      <w:r w:rsidRPr="001F5A4C">
        <w:rPr>
          <w:rFonts w:ascii="Times New Roman" w:hAnsi="Times New Roman" w:cs="Times New Roman"/>
          <w:sz w:val="24"/>
          <w:szCs w:val="24"/>
        </w:rPr>
        <w:t xml:space="preserve"> le croisement se fait entre 2 hétérozygotes sains : Aa X Aa </w:t>
      </w:r>
    </w:p>
    <w:p w:rsidR="00EF4869" w:rsidRPr="001F5A4C" w:rsidRDefault="00EF4869" w:rsidP="00EF4869">
      <w:pPr>
        <w:pStyle w:val="Sansinterligne"/>
        <w:rPr>
          <w:rFonts w:ascii="Times New Roman" w:hAnsi="Times New Roman" w:cs="Times New Roman"/>
          <w:sz w:val="24"/>
          <w:szCs w:val="24"/>
        </w:rPr>
      </w:pPr>
    </w:p>
    <w:tbl>
      <w:tblPr>
        <w:tblpPr w:leftFromText="141" w:rightFromText="141" w:vertAnchor="text" w:tblpY="1"/>
        <w:tblOverlap w:val="never"/>
        <w:tblW w:w="2900" w:type="dxa"/>
        <w:tblInd w:w="2691" w:type="dxa"/>
        <w:tblCellMar>
          <w:left w:w="0" w:type="dxa"/>
          <w:right w:w="0" w:type="dxa"/>
        </w:tblCellMar>
        <w:tblLook w:val="04A0"/>
      </w:tblPr>
      <w:tblGrid>
        <w:gridCol w:w="487"/>
        <w:gridCol w:w="1137"/>
        <w:gridCol w:w="1276"/>
      </w:tblGrid>
      <w:tr w:rsidR="00EF4869" w:rsidRPr="00215C7E" w:rsidTr="0032164E">
        <w:trPr>
          <w:trHeight w:val="426"/>
        </w:trPr>
        <w:tc>
          <w:tcPr>
            <w:tcW w:w="487"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F4869" w:rsidRPr="00215C7E" w:rsidRDefault="00EF4869" w:rsidP="0032164E">
            <w:pPr>
              <w:pStyle w:val="Sansinterligne"/>
              <w:jc w:val="both"/>
              <w:rPr>
                <w:rFonts w:ascii="Times New Roman" w:hAnsi="Times New Roman" w:cs="Times New Roman"/>
                <w:sz w:val="24"/>
                <w:szCs w:val="24"/>
              </w:rPr>
            </w:pPr>
          </w:p>
        </w:tc>
        <w:tc>
          <w:tcPr>
            <w:tcW w:w="1137"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F4869" w:rsidRPr="00215C7E" w:rsidRDefault="00EF4869" w:rsidP="0032164E">
            <w:pPr>
              <w:pStyle w:val="Sansinterligne"/>
              <w:jc w:val="both"/>
              <w:rPr>
                <w:rFonts w:ascii="Times New Roman" w:hAnsi="Times New Roman" w:cs="Times New Roman"/>
                <w:sz w:val="24"/>
                <w:szCs w:val="24"/>
              </w:rPr>
            </w:pPr>
            <w:r w:rsidRPr="00215C7E">
              <w:rPr>
                <w:rFonts w:ascii="Times New Roman" w:hAnsi="Times New Roman" w:cs="Times New Roman"/>
                <w:b/>
                <w:bCs/>
                <w:sz w:val="24"/>
                <w:szCs w:val="24"/>
              </w:rPr>
              <w:t>A</w:t>
            </w:r>
          </w:p>
        </w:tc>
        <w:tc>
          <w:tcPr>
            <w:tcW w:w="1276"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EF4869" w:rsidRPr="00215C7E" w:rsidRDefault="009E3CE5" w:rsidP="0032164E">
            <w:pPr>
              <w:pStyle w:val="Sansinterligne"/>
              <w:jc w:val="both"/>
              <w:rPr>
                <w:rFonts w:ascii="Times New Roman" w:hAnsi="Times New Roman" w:cs="Times New Roman"/>
                <w:sz w:val="24"/>
                <w:szCs w:val="24"/>
              </w:rPr>
            </w:pPr>
            <w:r w:rsidRPr="00215C7E">
              <w:rPr>
                <w:rFonts w:ascii="Times New Roman" w:hAnsi="Times New Roman" w:cs="Times New Roman"/>
                <w:b/>
                <w:bCs/>
                <w:sz w:val="24"/>
                <w:szCs w:val="24"/>
              </w:rPr>
              <w:t>A</w:t>
            </w:r>
          </w:p>
        </w:tc>
      </w:tr>
      <w:tr w:rsidR="00EF4869" w:rsidRPr="00215C7E" w:rsidTr="0032164E">
        <w:trPr>
          <w:trHeight w:val="537"/>
        </w:trPr>
        <w:tc>
          <w:tcPr>
            <w:tcW w:w="487"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F4869" w:rsidRPr="00215C7E" w:rsidRDefault="00EF4869" w:rsidP="0032164E">
            <w:pPr>
              <w:pStyle w:val="Sansinterligne"/>
              <w:jc w:val="both"/>
              <w:rPr>
                <w:rFonts w:ascii="Times New Roman" w:hAnsi="Times New Roman" w:cs="Times New Roman"/>
                <w:sz w:val="24"/>
                <w:szCs w:val="24"/>
              </w:rPr>
            </w:pPr>
            <w:r w:rsidRPr="00215C7E">
              <w:rPr>
                <w:rFonts w:ascii="Times New Roman" w:hAnsi="Times New Roman" w:cs="Times New Roman"/>
                <w:b/>
                <w:bCs/>
                <w:sz w:val="24"/>
                <w:szCs w:val="24"/>
              </w:rPr>
              <w:t>A</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F4869" w:rsidRPr="00215C7E" w:rsidRDefault="00EF4869" w:rsidP="0032164E">
            <w:pPr>
              <w:pStyle w:val="Sansinterligne"/>
              <w:jc w:val="both"/>
              <w:rPr>
                <w:rFonts w:ascii="Times New Roman" w:hAnsi="Times New Roman" w:cs="Times New Roman"/>
                <w:sz w:val="24"/>
                <w:szCs w:val="24"/>
              </w:rPr>
            </w:pPr>
            <w:r w:rsidRPr="00215C7E">
              <w:rPr>
                <w:rFonts w:ascii="Times New Roman" w:hAnsi="Times New Roman" w:cs="Times New Roman"/>
                <w:b/>
                <w:bCs/>
                <w:sz w:val="24"/>
                <w:szCs w:val="24"/>
              </w:rPr>
              <w:t>AA [A]</w:t>
            </w:r>
          </w:p>
        </w:tc>
        <w:tc>
          <w:tcPr>
            <w:tcW w:w="1276" w:type="dxa"/>
            <w:tcBorders>
              <w:top w:val="single" w:sz="8" w:space="0" w:color="000000"/>
              <w:left w:val="single" w:sz="8" w:space="0" w:color="000000"/>
              <w:bottom w:val="single" w:sz="8" w:space="0" w:color="000000"/>
              <w:right w:val="nil"/>
            </w:tcBorders>
            <w:shd w:val="clear" w:color="auto" w:fill="auto"/>
            <w:tcMar>
              <w:top w:w="72" w:type="dxa"/>
              <w:left w:w="144" w:type="dxa"/>
              <w:bottom w:w="72" w:type="dxa"/>
              <w:right w:w="144" w:type="dxa"/>
            </w:tcMar>
            <w:vAlign w:val="center"/>
            <w:hideMark/>
          </w:tcPr>
          <w:p w:rsidR="00EF4869" w:rsidRPr="00215C7E" w:rsidRDefault="00EF4869" w:rsidP="0032164E">
            <w:pPr>
              <w:pStyle w:val="Sansinterligne"/>
              <w:jc w:val="both"/>
              <w:rPr>
                <w:rFonts w:ascii="Times New Roman" w:hAnsi="Times New Roman" w:cs="Times New Roman"/>
                <w:sz w:val="24"/>
                <w:szCs w:val="24"/>
              </w:rPr>
            </w:pPr>
            <w:r w:rsidRPr="00215C7E">
              <w:rPr>
                <w:rFonts w:ascii="Times New Roman" w:hAnsi="Times New Roman" w:cs="Times New Roman"/>
                <w:b/>
                <w:bCs/>
                <w:sz w:val="24"/>
                <w:szCs w:val="24"/>
              </w:rPr>
              <w:t>Aa [A]</w:t>
            </w:r>
          </w:p>
        </w:tc>
      </w:tr>
      <w:tr w:rsidR="00EF4869" w:rsidRPr="00215C7E" w:rsidTr="0032164E">
        <w:trPr>
          <w:trHeight w:val="619"/>
        </w:trPr>
        <w:tc>
          <w:tcPr>
            <w:tcW w:w="487"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vAlign w:val="center"/>
            <w:hideMark/>
          </w:tcPr>
          <w:p w:rsidR="00EF4869" w:rsidRPr="00215C7E" w:rsidRDefault="00CC5600" w:rsidP="0032164E">
            <w:pPr>
              <w:pStyle w:val="Sansinterligne"/>
              <w:jc w:val="both"/>
              <w:rPr>
                <w:rFonts w:ascii="Times New Roman" w:hAnsi="Times New Roman" w:cs="Times New Roman"/>
                <w:sz w:val="24"/>
                <w:szCs w:val="24"/>
              </w:rPr>
            </w:pPr>
            <w:r w:rsidRPr="00215C7E">
              <w:rPr>
                <w:rFonts w:ascii="Times New Roman" w:hAnsi="Times New Roman" w:cs="Times New Roman"/>
                <w:b/>
                <w:bCs/>
                <w:sz w:val="24"/>
                <w:szCs w:val="24"/>
              </w:rPr>
              <w:t>A</w:t>
            </w:r>
          </w:p>
        </w:tc>
        <w:tc>
          <w:tcPr>
            <w:tcW w:w="1137"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EF4869" w:rsidRPr="00215C7E" w:rsidRDefault="00EF4869" w:rsidP="0032164E">
            <w:pPr>
              <w:pStyle w:val="Sansinterligne"/>
              <w:jc w:val="both"/>
              <w:rPr>
                <w:rFonts w:ascii="Times New Roman" w:hAnsi="Times New Roman" w:cs="Times New Roman"/>
                <w:sz w:val="24"/>
                <w:szCs w:val="24"/>
              </w:rPr>
            </w:pPr>
            <w:r w:rsidRPr="00215C7E">
              <w:rPr>
                <w:rFonts w:ascii="Times New Roman" w:hAnsi="Times New Roman" w:cs="Times New Roman"/>
                <w:b/>
                <w:bCs/>
                <w:sz w:val="24"/>
                <w:szCs w:val="24"/>
              </w:rPr>
              <w:t xml:space="preserve">Aa [A] </w:t>
            </w:r>
          </w:p>
        </w:tc>
        <w:tc>
          <w:tcPr>
            <w:tcW w:w="1276"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vAlign w:val="center"/>
            <w:hideMark/>
          </w:tcPr>
          <w:p w:rsidR="00EF4869" w:rsidRPr="00215C7E" w:rsidRDefault="00EF4869" w:rsidP="0032164E">
            <w:pPr>
              <w:pStyle w:val="Sansinterligne"/>
              <w:jc w:val="both"/>
              <w:rPr>
                <w:rFonts w:ascii="Times New Roman" w:hAnsi="Times New Roman" w:cs="Times New Roman"/>
                <w:sz w:val="24"/>
                <w:szCs w:val="24"/>
              </w:rPr>
            </w:pPr>
            <w:r w:rsidRPr="00215C7E">
              <w:rPr>
                <w:rFonts w:ascii="Times New Roman" w:hAnsi="Times New Roman" w:cs="Times New Roman"/>
                <w:b/>
                <w:bCs/>
                <w:sz w:val="24"/>
                <w:szCs w:val="24"/>
              </w:rPr>
              <w:t>aa [a]</w:t>
            </w:r>
          </w:p>
        </w:tc>
      </w:tr>
    </w:tbl>
    <w:p w:rsidR="00EF4869" w:rsidRDefault="00EF4869" w:rsidP="00EF4869">
      <w:pPr>
        <w:pStyle w:val="Sansinterligne"/>
        <w:jc w:val="both"/>
        <w:rPr>
          <w:rFonts w:ascii="Times New Roman" w:hAnsi="Times New Roman" w:cs="Times New Roman"/>
          <w:sz w:val="24"/>
          <w:szCs w:val="24"/>
        </w:rPr>
      </w:pPr>
    </w:p>
    <w:p w:rsidR="00EF4869" w:rsidRPr="00215C7E" w:rsidRDefault="00EF4869" w:rsidP="00EF4869">
      <w:pPr>
        <w:pStyle w:val="Sansinterligne"/>
        <w:jc w:val="both"/>
        <w:rPr>
          <w:rFonts w:ascii="Times New Roman" w:hAnsi="Times New Roman" w:cs="Times New Roman"/>
          <w:bCs/>
          <w:sz w:val="24"/>
          <w:szCs w:val="24"/>
        </w:rPr>
      </w:pPr>
      <w:r w:rsidRPr="00215C7E">
        <w:rPr>
          <w:rFonts w:ascii="Times New Roman" w:hAnsi="Times New Roman" w:cs="Times New Roman"/>
          <w:bCs/>
          <w:sz w:val="24"/>
          <w:szCs w:val="24"/>
        </w:rPr>
        <w:t xml:space="preserve">1/4 [a] malades 3/4 [A] sains ;  Le risque de récurrence pour un couple hétérozygote    est de 1/4 (25%) à chaque nouvelle conception </w:t>
      </w:r>
    </w:p>
    <w:p w:rsidR="00EF4869" w:rsidRDefault="00EF4869" w:rsidP="00EF4869">
      <w:pPr>
        <w:pStyle w:val="Sansinterligne"/>
        <w:rPr>
          <w:rFonts w:ascii="Times New Roman" w:hAnsi="Times New Roman" w:cs="Times New Roman"/>
          <w:sz w:val="24"/>
          <w:szCs w:val="24"/>
          <w:u w:val="single"/>
        </w:rPr>
      </w:pPr>
    </w:p>
    <w:p w:rsidR="00EF4869" w:rsidRDefault="00EF4869" w:rsidP="00EF4869">
      <w:pPr>
        <w:pStyle w:val="Sansinterligne"/>
        <w:rPr>
          <w:rFonts w:ascii="Times New Roman" w:hAnsi="Times New Roman" w:cs="Times New Roman"/>
          <w:sz w:val="24"/>
          <w:szCs w:val="24"/>
          <w:u w:val="single"/>
        </w:rPr>
      </w:pPr>
    </w:p>
    <w:p w:rsidR="00EF4869" w:rsidRDefault="00EF4869" w:rsidP="00EF4869">
      <w:pPr>
        <w:pStyle w:val="Sansinterligne"/>
        <w:rPr>
          <w:rFonts w:ascii="Times New Roman" w:hAnsi="Times New Roman" w:cs="Times New Roman"/>
          <w:sz w:val="24"/>
          <w:szCs w:val="24"/>
          <w:u w:val="single"/>
        </w:rPr>
      </w:pPr>
    </w:p>
    <w:p w:rsidR="00EF4869" w:rsidRPr="00215C7E" w:rsidRDefault="00EF4869" w:rsidP="00EF4869">
      <w:pPr>
        <w:pStyle w:val="Sansinterligne"/>
        <w:rPr>
          <w:rFonts w:ascii="Times New Roman" w:hAnsi="Times New Roman" w:cs="Times New Roman"/>
          <w:sz w:val="24"/>
          <w:szCs w:val="24"/>
        </w:rPr>
      </w:pPr>
      <w:r w:rsidRPr="00215C7E">
        <w:rPr>
          <w:rFonts w:ascii="Times New Roman" w:hAnsi="Times New Roman" w:cs="Times New Roman"/>
          <w:sz w:val="24"/>
          <w:szCs w:val="24"/>
          <w:u w:val="single"/>
        </w:rPr>
        <w:t xml:space="preserve">Remarques </w:t>
      </w:r>
    </w:p>
    <w:p w:rsidR="00EF4869" w:rsidRDefault="00EF4869" w:rsidP="00CC5600">
      <w:pPr>
        <w:pStyle w:val="Sansinterligne"/>
        <w:jc w:val="both"/>
        <w:rPr>
          <w:rFonts w:ascii="Times New Roman" w:hAnsi="Times New Roman" w:cs="Times New Roman"/>
          <w:sz w:val="24"/>
          <w:szCs w:val="24"/>
        </w:rPr>
      </w:pPr>
      <w:r>
        <w:rPr>
          <w:rFonts w:ascii="Times New Roman" w:hAnsi="Times New Roman" w:cs="Times New Roman"/>
          <w:sz w:val="24"/>
          <w:szCs w:val="24"/>
        </w:rPr>
        <w:t>En pathologie humaine</w:t>
      </w:r>
      <w:r w:rsidRPr="00215C7E">
        <w:rPr>
          <w:rFonts w:ascii="Times New Roman" w:hAnsi="Times New Roman" w:cs="Times New Roman"/>
          <w:sz w:val="24"/>
          <w:szCs w:val="24"/>
        </w:rPr>
        <w:t xml:space="preserve"> </w:t>
      </w:r>
      <w:r>
        <w:rPr>
          <w:rFonts w:ascii="Times New Roman" w:hAnsi="Times New Roman" w:cs="Times New Roman"/>
          <w:sz w:val="24"/>
          <w:szCs w:val="24"/>
        </w:rPr>
        <w:t>(</w:t>
      </w:r>
      <w:r w:rsidRPr="00215C7E">
        <w:rPr>
          <w:rFonts w:ascii="Times New Roman" w:hAnsi="Times New Roman" w:cs="Times New Roman"/>
          <w:sz w:val="24"/>
          <w:szCs w:val="24"/>
        </w:rPr>
        <w:t>cas de l’hérédité AR</w:t>
      </w:r>
      <w:r>
        <w:rPr>
          <w:rFonts w:ascii="Times New Roman" w:hAnsi="Times New Roman" w:cs="Times New Roman"/>
          <w:sz w:val="24"/>
          <w:szCs w:val="24"/>
        </w:rPr>
        <w:t>)</w:t>
      </w:r>
      <w:r w:rsidRPr="00215C7E">
        <w:rPr>
          <w:rFonts w:ascii="Times New Roman" w:hAnsi="Times New Roman" w:cs="Times New Roman"/>
          <w:sz w:val="24"/>
          <w:szCs w:val="24"/>
        </w:rPr>
        <w:t>, on peut avoir aussi les unions suivantes :</w:t>
      </w:r>
    </w:p>
    <w:p w:rsidR="00EF4869" w:rsidRPr="00215C7E" w:rsidRDefault="00EF4869" w:rsidP="00CA570A">
      <w:pPr>
        <w:pStyle w:val="Sansinterligne"/>
        <w:numPr>
          <w:ilvl w:val="0"/>
          <w:numId w:val="10"/>
        </w:numPr>
        <w:jc w:val="both"/>
        <w:rPr>
          <w:rFonts w:ascii="Times New Roman" w:hAnsi="Times New Roman" w:cs="Times New Roman"/>
          <w:sz w:val="24"/>
          <w:szCs w:val="24"/>
        </w:rPr>
      </w:pPr>
      <w:r w:rsidRPr="00215C7E">
        <w:rPr>
          <w:rFonts w:ascii="Times New Roman" w:hAnsi="Times New Roman" w:cs="Times New Roman"/>
          <w:sz w:val="24"/>
          <w:szCs w:val="24"/>
        </w:rPr>
        <w:t xml:space="preserve">Dans la très grande majorité des cas, un sujet homozygote pour une mutation délétère épouse un sujet non porteur de la mutation et donc la descendance est saine (aa X AA </w:t>
      </w:r>
      <w:r w:rsidRPr="00215C7E">
        <w:rPr>
          <w:rFonts w:ascii="Times New Roman" w:hAnsi="Times New Roman" w:cs="Times New Roman"/>
          <w:sz w:val="24"/>
          <w:szCs w:val="24"/>
        </w:rPr>
        <w:sym w:font="Wingdings" w:char="00E0"/>
      </w:r>
      <w:r w:rsidRPr="00215C7E">
        <w:rPr>
          <w:rFonts w:ascii="Times New Roman" w:hAnsi="Times New Roman" w:cs="Times New Roman"/>
          <w:sz w:val="24"/>
          <w:szCs w:val="24"/>
        </w:rPr>
        <w:t xml:space="preserve"> 100% Aa [A])</w:t>
      </w:r>
      <w:r>
        <w:rPr>
          <w:rFonts w:ascii="Times New Roman" w:hAnsi="Times New Roman" w:cs="Times New Roman"/>
          <w:sz w:val="24"/>
          <w:szCs w:val="24"/>
        </w:rPr>
        <w:t>.</w:t>
      </w:r>
      <w:r w:rsidRPr="00215C7E">
        <w:rPr>
          <w:rFonts w:ascii="Times New Roman" w:hAnsi="Times New Roman" w:cs="Times New Roman"/>
          <w:sz w:val="24"/>
          <w:szCs w:val="24"/>
        </w:rPr>
        <w:t xml:space="preserve"> </w:t>
      </w:r>
    </w:p>
    <w:p w:rsidR="00EF4869" w:rsidRPr="00215C7E" w:rsidRDefault="00EF4869" w:rsidP="00CA570A">
      <w:pPr>
        <w:pStyle w:val="Sansinterligne"/>
        <w:numPr>
          <w:ilvl w:val="0"/>
          <w:numId w:val="10"/>
        </w:numPr>
        <w:jc w:val="both"/>
        <w:rPr>
          <w:rFonts w:ascii="Times New Roman" w:hAnsi="Times New Roman" w:cs="Times New Roman"/>
          <w:sz w:val="24"/>
          <w:szCs w:val="24"/>
        </w:rPr>
      </w:pPr>
      <w:r w:rsidRPr="00215C7E">
        <w:rPr>
          <w:rFonts w:ascii="Times New Roman" w:hAnsi="Times New Roman" w:cs="Times New Roman"/>
          <w:sz w:val="24"/>
          <w:szCs w:val="24"/>
        </w:rPr>
        <w:t xml:space="preserve">Plus rarement, un sujet malade peut se marier avec un hétérozygote ; dans ce cas  la moitié des enfants seront atteints (aa X Aa </w:t>
      </w:r>
      <w:r w:rsidRPr="00215C7E">
        <w:rPr>
          <w:rFonts w:ascii="Times New Roman" w:hAnsi="Times New Roman" w:cs="Times New Roman"/>
          <w:sz w:val="24"/>
          <w:szCs w:val="24"/>
        </w:rPr>
        <w:sym w:font="Wingdings" w:char="00E0"/>
      </w:r>
      <w:r w:rsidRPr="00215C7E">
        <w:rPr>
          <w:rFonts w:ascii="Times New Roman" w:hAnsi="Times New Roman" w:cs="Times New Roman"/>
          <w:sz w:val="24"/>
          <w:szCs w:val="24"/>
        </w:rPr>
        <w:t xml:space="preserve"> 1/2 Aa [A] ; 1/2 aa [a])</w:t>
      </w:r>
      <w:r>
        <w:rPr>
          <w:rFonts w:ascii="Times New Roman" w:hAnsi="Times New Roman" w:cs="Times New Roman"/>
          <w:sz w:val="24"/>
          <w:szCs w:val="24"/>
        </w:rPr>
        <w:t>.</w:t>
      </w:r>
    </w:p>
    <w:p w:rsidR="00EF4869" w:rsidRDefault="00EF4869" w:rsidP="00CA570A">
      <w:pPr>
        <w:pStyle w:val="Sansinterligne"/>
        <w:numPr>
          <w:ilvl w:val="0"/>
          <w:numId w:val="10"/>
        </w:numPr>
        <w:jc w:val="both"/>
        <w:rPr>
          <w:rFonts w:ascii="Times New Roman" w:hAnsi="Times New Roman" w:cs="Times New Roman"/>
          <w:sz w:val="24"/>
          <w:szCs w:val="24"/>
        </w:rPr>
      </w:pPr>
      <w:r w:rsidRPr="00215C7E">
        <w:rPr>
          <w:rFonts w:ascii="Times New Roman" w:hAnsi="Times New Roman" w:cs="Times New Roman"/>
          <w:sz w:val="24"/>
          <w:szCs w:val="24"/>
        </w:rPr>
        <w:t xml:space="preserve">Parfois, 2 sujets atteints peuvent se marier (exceptionnel): ex : couple de sourds / soit tous les enfants sont atteints (aa X aa </w:t>
      </w:r>
      <w:r w:rsidRPr="00215C7E">
        <w:rPr>
          <w:rFonts w:ascii="Times New Roman" w:hAnsi="Times New Roman" w:cs="Times New Roman"/>
          <w:sz w:val="24"/>
          <w:szCs w:val="24"/>
        </w:rPr>
        <w:sym w:font="Wingdings" w:char="00E0"/>
      </w:r>
      <w:r w:rsidRPr="00215C7E">
        <w:rPr>
          <w:rFonts w:ascii="Times New Roman" w:hAnsi="Times New Roman" w:cs="Times New Roman"/>
          <w:sz w:val="24"/>
          <w:szCs w:val="24"/>
        </w:rPr>
        <w:t xml:space="preserve"> 100% aa [a]), parfoi</w:t>
      </w:r>
      <w:r w:rsidR="004F4E99">
        <w:rPr>
          <w:rFonts w:ascii="Times New Roman" w:hAnsi="Times New Roman" w:cs="Times New Roman"/>
          <w:sz w:val="24"/>
          <w:szCs w:val="24"/>
        </w:rPr>
        <w:t>s tous les enfants sont sains (</w:t>
      </w:r>
      <w:r w:rsidRPr="00215C7E">
        <w:rPr>
          <w:rFonts w:ascii="Times New Roman" w:hAnsi="Times New Roman" w:cs="Times New Roman"/>
          <w:sz w:val="24"/>
          <w:szCs w:val="24"/>
        </w:rPr>
        <w:t xml:space="preserve">voir plus loin : hétérogénéité génétique / loci </w:t>
      </w:r>
      <w:r w:rsidRPr="00215C7E">
        <w:rPr>
          <w:rFonts w:ascii="Times New Roman" w:hAnsi="Times New Roman" w:cs="Times New Roman"/>
          <w:sz w:val="24"/>
          <w:szCs w:val="24"/>
        </w:rPr>
        <w:sym w:font="Symbol" w:char="00B9"/>
      </w:r>
      <w:r>
        <w:rPr>
          <w:rFonts w:ascii="Times New Roman" w:hAnsi="Times New Roman" w:cs="Times New Roman"/>
          <w:sz w:val="24"/>
          <w:szCs w:val="24"/>
        </w:rPr>
        <w:t xml:space="preserve"> ).</w:t>
      </w:r>
    </w:p>
    <w:p w:rsidR="00EF4869" w:rsidRDefault="00EF4869" w:rsidP="00EF4869">
      <w:pPr>
        <w:pStyle w:val="Sansinterligne"/>
        <w:ind w:left="360"/>
        <w:rPr>
          <w:rFonts w:ascii="Times New Roman" w:hAnsi="Times New Roman" w:cs="Times New Roman"/>
          <w:sz w:val="24"/>
          <w:szCs w:val="24"/>
        </w:rPr>
      </w:pPr>
    </w:p>
    <w:p w:rsidR="00EF4869" w:rsidRPr="00215C7E" w:rsidRDefault="00EF4869" w:rsidP="00EF4869">
      <w:pPr>
        <w:pStyle w:val="Sansinterligne"/>
        <w:ind w:left="360"/>
        <w:rPr>
          <w:rFonts w:ascii="Times New Roman" w:hAnsi="Times New Roman" w:cs="Times New Roman"/>
          <w:b/>
          <w:sz w:val="28"/>
          <w:szCs w:val="28"/>
        </w:rPr>
      </w:pPr>
      <w:r w:rsidRPr="00215C7E">
        <w:rPr>
          <w:rFonts w:ascii="Times New Roman" w:hAnsi="Times New Roman" w:cs="Times New Roman"/>
          <w:b/>
          <w:sz w:val="28"/>
          <w:szCs w:val="28"/>
        </w:rPr>
        <w:t xml:space="preserve">III-2- Cas typique de l’hérédité AR - Arbre généalogique </w:t>
      </w:r>
    </w:p>
    <w:p w:rsidR="00EF4869" w:rsidRDefault="00EF4869" w:rsidP="00EF4869">
      <w:pPr>
        <w:pStyle w:val="Sansinterligne"/>
        <w:ind w:left="360"/>
        <w:rPr>
          <w:rFonts w:ascii="Times New Roman" w:hAnsi="Times New Roman" w:cs="Times New Roman"/>
          <w:sz w:val="24"/>
          <w:szCs w:val="24"/>
        </w:rPr>
      </w:pPr>
    </w:p>
    <w:p w:rsidR="00EF4869" w:rsidRDefault="00EF4869" w:rsidP="00EF4869">
      <w:pPr>
        <w:pStyle w:val="Sansinterligne"/>
        <w:ind w:left="360"/>
        <w:jc w:val="center"/>
        <w:rPr>
          <w:rFonts w:ascii="Times New Roman" w:hAnsi="Times New Roman" w:cs="Times New Roman"/>
          <w:sz w:val="24"/>
          <w:szCs w:val="24"/>
        </w:rPr>
      </w:pPr>
      <w:r w:rsidRPr="00215C7E">
        <w:rPr>
          <w:rFonts w:ascii="Times New Roman" w:hAnsi="Times New Roman" w:cs="Times New Roman"/>
          <w:noProof/>
          <w:sz w:val="24"/>
          <w:szCs w:val="24"/>
          <w:lang w:eastAsia="fr-FR"/>
        </w:rPr>
        <w:drawing>
          <wp:inline distT="0" distB="0" distL="0" distR="0">
            <wp:extent cx="3457575" cy="2152650"/>
            <wp:effectExtent l="19050" t="0" r="0" b="0"/>
            <wp:docPr id="38" name="Obje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9649" cy="2879545"/>
                      <a:chOff x="1928794" y="1928802"/>
                      <a:chExt cx="4719649" cy="2879545"/>
                    </a:xfrm>
                  </a:grpSpPr>
                  <a:pic>
                    <a:nvPicPr>
                      <a:cNvPr id="100354" name="Picture 2"/>
                      <a:cNvPicPr>
                        <a:picLocks noChangeAspect="1" noChangeArrowheads="1"/>
                      </a:cNvPicPr>
                    </a:nvPicPr>
                    <a:blipFill>
                      <a:blip r:embed="rId19"/>
                      <a:srcRect/>
                      <a:stretch>
                        <a:fillRect/>
                      </a:stretch>
                    </a:blipFill>
                    <a:spPr bwMode="auto">
                      <a:xfrm>
                        <a:off x="1928794" y="1928802"/>
                        <a:ext cx="4719649" cy="2673981"/>
                      </a:xfrm>
                      <a:prstGeom prst="rect">
                        <a:avLst/>
                      </a:prstGeom>
                      <a:noFill/>
                      <a:ln w="9525">
                        <a:noFill/>
                        <a:miter lim="800000"/>
                        <a:headEnd/>
                        <a:tailEnd/>
                      </a:ln>
                      <a:effectLst/>
                    </a:spPr>
                  </a:pic>
                  <a:sp>
                    <a:nvSpPr>
                      <a:cNvPr id="14" name="ZoneTexte 13"/>
                      <a:cNvSpPr txBox="1"/>
                    </a:nvSpPr>
                    <a:spPr>
                      <a:xfrm>
                        <a:off x="3071802" y="450057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15" name="ZoneTexte 14"/>
                      <a:cNvSpPr txBox="1"/>
                    </a:nvSpPr>
                    <a:spPr>
                      <a:xfrm>
                        <a:off x="4572000" y="450057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err="1" smtClean="0"/>
                            <a:t>aa</a:t>
                          </a:r>
                          <a:endParaRPr lang="fr-FR" sz="1400" dirty="0"/>
                        </a:p>
                      </a:txBody>
                      <a:useSpRect/>
                    </a:txSp>
                  </a:sp>
                  <a:sp>
                    <a:nvSpPr>
                      <a:cNvPr id="16" name="ZoneTexte 15"/>
                      <a:cNvSpPr txBox="1"/>
                    </a:nvSpPr>
                    <a:spPr>
                      <a:xfrm>
                        <a:off x="5786446" y="2928934"/>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a:sp>
                    <a:nvSpPr>
                      <a:cNvPr id="17" name="ZoneTexte 16"/>
                      <a:cNvSpPr txBox="1"/>
                    </a:nvSpPr>
                    <a:spPr>
                      <a:xfrm>
                        <a:off x="3428992" y="2928934"/>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Aa</a:t>
                          </a:r>
                          <a:endParaRPr lang="fr-FR" sz="1400" dirty="0"/>
                        </a:p>
                      </a:txBody>
                      <a:useSpRect/>
                    </a:txSp>
                  </a:sp>
                </lc:lockedCanvas>
              </a:graphicData>
            </a:graphic>
          </wp:inline>
        </w:drawing>
      </w:r>
    </w:p>
    <w:p w:rsidR="00EF4869" w:rsidRDefault="00EF4869" w:rsidP="00EF4869">
      <w:pPr>
        <w:pStyle w:val="Sansinterligne"/>
        <w:ind w:left="360"/>
        <w:jc w:val="center"/>
        <w:rPr>
          <w:rFonts w:ascii="Times New Roman" w:hAnsi="Times New Roman" w:cs="Times New Roman"/>
          <w:sz w:val="24"/>
          <w:szCs w:val="24"/>
        </w:rPr>
      </w:pPr>
      <w:r>
        <w:rPr>
          <w:rFonts w:ascii="Times New Roman" w:hAnsi="Times New Roman" w:cs="Times New Roman"/>
          <w:sz w:val="24"/>
          <w:szCs w:val="24"/>
        </w:rPr>
        <w:t>A : allèle normal ; a : allèle muté et A &gt; a</w:t>
      </w:r>
    </w:p>
    <w:p w:rsidR="00EF4869" w:rsidRDefault="00EF4869" w:rsidP="00EF4869">
      <w:pPr>
        <w:pStyle w:val="Sansinterligne"/>
        <w:ind w:left="360"/>
        <w:jc w:val="center"/>
        <w:rPr>
          <w:rFonts w:ascii="Times New Roman" w:hAnsi="Times New Roman" w:cs="Times New Roman"/>
          <w:sz w:val="24"/>
          <w:szCs w:val="24"/>
        </w:rPr>
      </w:pPr>
    </w:p>
    <w:p w:rsidR="00EF4869" w:rsidRDefault="00EF4869" w:rsidP="00EF4869">
      <w:pPr>
        <w:pStyle w:val="Sansinterligne"/>
        <w:ind w:left="360"/>
        <w:jc w:val="both"/>
        <w:rPr>
          <w:rFonts w:ascii="Times New Roman" w:hAnsi="Times New Roman" w:cs="Times New Roman"/>
          <w:sz w:val="24"/>
          <w:szCs w:val="24"/>
        </w:rPr>
      </w:pPr>
    </w:p>
    <w:p w:rsidR="00EF4869" w:rsidRPr="00215C7E" w:rsidRDefault="00EF4869" w:rsidP="00EF4869">
      <w:pPr>
        <w:pStyle w:val="Sansinterligne"/>
        <w:jc w:val="both"/>
        <w:rPr>
          <w:rFonts w:ascii="Times New Roman" w:hAnsi="Times New Roman" w:cs="Times New Roman"/>
          <w:sz w:val="24"/>
          <w:szCs w:val="24"/>
        </w:rPr>
      </w:pPr>
      <w:r w:rsidRPr="00215C7E">
        <w:rPr>
          <w:rFonts w:ascii="Times New Roman" w:hAnsi="Times New Roman" w:cs="Times New Roman"/>
          <w:sz w:val="24"/>
          <w:szCs w:val="24"/>
          <w:u w:val="single"/>
        </w:rPr>
        <w:t>Critères de reconnaissance des maladies AR :</w:t>
      </w:r>
    </w:p>
    <w:p w:rsidR="00EF4869" w:rsidRPr="00215C7E" w:rsidRDefault="00EF4869" w:rsidP="00CA570A">
      <w:pPr>
        <w:pStyle w:val="Sansinterligne"/>
        <w:numPr>
          <w:ilvl w:val="0"/>
          <w:numId w:val="12"/>
        </w:numPr>
        <w:jc w:val="both"/>
        <w:rPr>
          <w:rFonts w:ascii="Times New Roman" w:hAnsi="Times New Roman" w:cs="Times New Roman"/>
          <w:sz w:val="24"/>
          <w:szCs w:val="24"/>
        </w:rPr>
      </w:pPr>
      <w:r w:rsidRPr="00215C7E">
        <w:rPr>
          <w:rFonts w:ascii="Times New Roman" w:hAnsi="Times New Roman" w:cs="Times New Roman"/>
          <w:sz w:val="24"/>
          <w:szCs w:val="24"/>
        </w:rPr>
        <w:t xml:space="preserve"> Un sujet malade a dans la majorité des cas, 2 parents sains. Ces parents sont obligatoirement hétérozygotes.</w:t>
      </w:r>
    </w:p>
    <w:p w:rsidR="00EF4869" w:rsidRPr="00215C7E" w:rsidRDefault="00EF4869" w:rsidP="00CA570A">
      <w:pPr>
        <w:pStyle w:val="Sansinterligne"/>
        <w:numPr>
          <w:ilvl w:val="0"/>
          <w:numId w:val="12"/>
        </w:numPr>
        <w:jc w:val="both"/>
        <w:rPr>
          <w:rFonts w:ascii="Times New Roman" w:hAnsi="Times New Roman" w:cs="Times New Roman"/>
          <w:sz w:val="24"/>
          <w:szCs w:val="24"/>
        </w:rPr>
      </w:pPr>
      <w:r w:rsidRPr="00215C7E">
        <w:rPr>
          <w:rFonts w:ascii="Times New Roman" w:hAnsi="Times New Roman" w:cs="Times New Roman"/>
          <w:sz w:val="24"/>
          <w:szCs w:val="24"/>
        </w:rPr>
        <w:t xml:space="preserve"> Les sujets atteints se retrouvent le plus souvent dans la même fratrie donnant une répartition horizontale sur l’arbre généalogique.</w:t>
      </w:r>
    </w:p>
    <w:p w:rsidR="00EF4869" w:rsidRPr="00215C7E" w:rsidRDefault="00EF4869" w:rsidP="00CA570A">
      <w:pPr>
        <w:pStyle w:val="Sansinterligne"/>
        <w:numPr>
          <w:ilvl w:val="0"/>
          <w:numId w:val="12"/>
        </w:numPr>
        <w:jc w:val="both"/>
        <w:rPr>
          <w:rFonts w:ascii="Times New Roman" w:hAnsi="Times New Roman" w:cs="Times New Roman"/>
          <w:sz w:val="24"/>
          <w:szCs w:val="24"/>
        </w:rPr>
      </w:pPr>
      <w:r w:rsidRPr="00215C7E">
        <w:rPr>
          <w:rFonts w:ascii="Times New Roman" w:hAnsi="Times New Roman" w:cs="Times New Roman"/>
          <w:sz w:val="24"/>
          <w:szCs w:val="24"/>
        </w:rPr>
        <w:t xml:space="preserve"> 1/4 de la fratrie est malade</w:t>
      </w:r>
      <w:r>
        <w:rPr>
          <w:rFonts w:ascii="Times New Roman" w:hAnsi="Times New Roman" w:cs="Times New Roman"/>
          <w:sz w:val="24"/>
          <w:szCs w:val="24"/>
        </w:rPr>
        <w:t>.</w:t>
      </w:r>
    </w:p>
    <w:p w:rsidR="00EF4869" w:rsidRPr="00215C7E" w:rsidRDefault="00EF4869" w:rsidP="00CA570A">
      <w:pPr>
        <w:pStyle w:val="Sansinterligne"/>
        <w:numPr>
          <w:ilvl w:val="0"/>
          <w:numId w:val="12"/>
        </w:numPr>
        <w:jc w:val="both"/>
        <w:rPr>
          <w:rFonts w:ascii="Times New Roman" w:hAnsi="Times New Roman" w:cs="Times New Roman"/>
          <w:sz w:val="24"/>
          <w:szCs w:val="24"/>
        </w:rPr>
      </w:pPr>
      <w:r w:rsidRPr="00215C7E">
        <w:rPr>
          <w:rFonts w:ascii="Times New Roman" w:hAnsi="Times New Roman" w:cs="Times New Roman"/>
          <w:sz w:val="24"/>
          <w:szCs w:val="24"/>
        </w:rPr>
        <w:t xml:space="preserve"> Les 2 sexes sont atteints avec une fréquence égale.</w:t>
      </w:r>
    </w:p>
    <w:p w:rsidR="00EF4869" w:rsidRDefault="00EF4869" w:rsidP="00CA570A">
      <w:pPr>
        <w:pStyle w:val="Sansinterligne"/>
        <w:numPr>
          <w:ilvl w:val="0"/>
          <w:numId w:val="12"/>
        </w:numPr>
        <w:jc w:val="both"/>
        <w:rPr>
          <w:rFonts w:ascii="Times New Roman" w:hAnsi="Times New Roman" w:cs="Times New Roman"/>
          <w:sz w:val="24"/>
          <w:szCs w:val="24"/>
        </w:rPr>
      </w:pPr>
      <w:r w:rsidRPr="00215C7E">
        <w:rPr>
          <w:rFonts w:ascii="Times New Roman" w:hAnsi="Times New Roman" w:cs="Times New Roman"/>
          <w:sz w:val="24"/>
          <w:szCs w:val="24"/>
        </w:rPr>
        <w:t xml:space="preserve"> Il y a souvent un excès de mariage consanguin dans ce type de pathologie (mais pas toujours)</w:t>
      </w:r>
      <w:r>
        <w:rPr>
          <w:rFonts w:ascii="Times New Roman" w:hAnsi="Times New Roman" w:cs="Times New Roman"/>
          <w:sz w:val="24"/>
          <w:szCs w:val="24"/>
        </w:rPr>
        <w:t>.</w:t>
      </w:r>
    </w:p>
    <w:p w:rsidR="00EF4869" w:rsidRPr="00215C7E" w:rsidRDefault="00EF4869" w:rsidP="00EF4869">
      <w:pPr>
        <w:pStyle w:val="Sansinterligne"/>
        <w:jc w:val="both"/>
        <w:rPr>
          <w:rFonts w:ascii="Times New Roman" w:hAnsi="Times New Roman" w:cs="Times New Roman"/>
          <w:sz w:val="24"/>
          <w:szCs w:val="24"/>
        </w:rPr>
      </w:pPr>
      <w:r w:rsidRPr="00215C7E">
        <w:rPr>
          <w:rFonts w:ascii="Times New Roman" w:hAnsi="Times New Roman" w:cs="Times New Roman"/>
          <w:sz w:val="24"/>
          <w:szCs w:val="24"/>
          <w:u w:val="single"/>
        </w:rPr>
        <w:lastRenderedPageBreak/>
        <w:t xml:space="preserve">Exemples de maladie AR </w:t>
      </w:r>
      <w:r w:rsidRPr="00215C7E">
        <w:rPr>
          <w:rFonts w:ascii="Times New Roman" w:hAnsi="Times New Roman" w:cs="Times New Roman"/>
          <w:sz w:val="24"/>
          <w:szCs w:val="24"/>
        </w:rPr>
        <w:t>:</w:t>
      </w:r>
    </w:p>
    <w:p w:rsidR="00EF4869" w:rsidRPr="00215C7E" w:rsidRDefault="00EF4869" w:rsidP="00CA570A">
      <w:pPr>
        <w:pStyle w:val="Sansinterligne"/>
        <w:numPr>
          <w:ilvl w:val="0"/>
          <w:numId w:val="13"/>
        </w:numPr>
        <w:jc w:val="both"/>
        <w:rPr>
          <w:rFonts w:ascii="Times New Roman" w:hAnsi="Times New Roman" w:cs="Times New Roman"/>
          <w:sz w:val="24"/>
          <w:szCs w:val="24"/>
        </w:rPr>
      </w:pPr>
      <w:r w:rsidRPr="00215C7E">
        <w:rPr>
          <w:rFonts w:ascii="Times New Roman" w:hAnsi="Times New Roman" w:cs="Times New Roman"/>
          <w:sz w:val="24"/>
          <w:szCs w:val="24"/>
        </w:rPr>
        <w:t xml:space="preserve">  La mucoviscidose : due à des mutations dans le gène CFTR situé sur le chromosome 7</w:t>
      </w:r>
      <w:r>
        <w:rPr>
          <w:rFonts w:ascii="Times New Roman" w:hAnsi="Times New Roman" w:cs="Times New Roman"/>
          <w:sz w:val="24"/>
          <w:szCs w:val="24"/>
        </w:rPr>
        <w:t>.</w:t>
      </w:r>
    </w:p>
    <w:p w:rsidR="00EF4869" w:rsidRPr="00215C7E" w:rsidRDefault="00EF4869" w:rsidP="00CA570A">
      <w:pPr>
        <w:pStyle w:val="Sansinterligne"/>
        <w:numPr>
          <w:ilvl w:val="0"/>
          <w:numId w:val="13"/>
        </w:numPr>
        <w:jc w:val="both"/>
        <w:rPr>
          <w:rFonts w:ascii="Times New Roman" w:hAnsi="Times New Roman" w:cs="Times New Roman"/>
          <w:sz w:val="24"/>
          <w:szCs w:val="24"/>
        </w:rPr>
      </w:pPr>
      <w:r w:rsidRPr="00215C7E">
        <w:rPr>
          <w:rFonts w:ascii="Times New Roman" w:hAnsi="Times New Roman" w:cs="Times New Roman"/>
          <w:sz w:val="24"/>
          <w:szCs w:val="24"/>
        </w:rPr>
        <w:t xml:space="preserve"> La drépanocytose : pathologie de l’hémoglobine</w:t>
      </w:r>
      <w:r>
        <w:rPr>
          <w:rFonts w:ascii="Times New Roman" w:hAnsi="Times New Roman" w:cs="Times New Roman"/>
          <w:sz w:val="24"/>
          <w:szCs w:val="24"/>
        </w:rPr>
        <w:t>.</w:t>
      </w:r>
    </w:p>
    <w:p w:rsidR="00EF4869" w:rsidRPr="00215C7E" w:rsidRDefault="00EF4869" w:rsidP="00CA570A">
      <w:pPr>
        <w:pStyle w:val="Sansinterligne"/>
        <w:numPr>
          <w:ilvl w:val="0"/>
          <w:numId w:val="13"/>
        </w:numPr>
        <w:jc w:val="both"/>
        <w:rPr>
          <w:rFonts w:ascii="Times New Roman" w:hAnsi="Times New Roman" w:cs="Times New Roman"/>
          <w:sz w:val="24"/>
          <w:szCs w:val="24"/>
        </w:rPr>
      </w:pPr>
      <w:r w:rsidRPr="00215C7E">
        <w:rPr>
          <w:rFonts w:ascii="Times New Roman" w:hAnsi="Times New Roman" w:cs="Times New Roman"/>
          <w:sz w:val="24"/>
          <w:szCs w:val="24"/>
        </w:rPr>
        <w:t xml:space="preserve"> La plupart des maladies héréditaire du métabolisme dues à des anomalies enzymatiques sont AR comme la phénylcétonurie</w:t>
      </w:r>
      <w:r>
        <w:rPr>
          <w:rFonts w:ascii="Times New Roman" w:hAnsi="Times New Roman" w:cs="Times New Roman"/>
          <w:sz w:val="24"/>
          <w:szCs w:val="24"/>
        </w:rPr>
        <w:t>.</w:t>
      </w:r>
      <w:r w:rsidRPr="00215C7E">
        <w:rPr>
          <w:rFonts w:ascii="Times New Roman" w:hAnsi="Times New Roman" w:cs="Times New Roman"/>
          <w:sz w:val="24"/>
          <w:szCs w:val="24"/>
        </w:rPr>
        <w:t xml:space="preserve"> </w:t>
      </w:r>
    </w:p>
    <w:p w:rsidR="00EF4869" w:rsidRPr="00215C7E" w:rsidRDefault="00EF4869" w:rsidP="00EF4869">
      <w:pPr>
        <w:pStyle w:val="Sansinterligne"/>
        <w:jc w:val="both"/>
        <w:rPr>
          <w:rFonts w:ascii="Times New Roman" w:hAnsi="Times New Roman" w:cs="Times New Roman"/>
          <w:sz w:val="24"/>
          <w:szCs w:val="24"/>
        </w:rPr>
      </w:pPr>
    </w:p>
    <w:p w:rsidR="00EF4869" w:rsidRPr="0018050F" w:rsidRDefault="00EF4869" w:rsidP="00EF4869">
      <w:pPr>
        <w:pStyle w:val="Sansinterligne"/>
        <w:jc w:val="both"/>
        <w:rPr>
          <w:rFonts w:ascii="Times New Roman" w:hAnsi="Times New Roman" w:cs="Times New Roman"/>
          <w:b/>
          <w:sz w:val="28"/>
          <w:szCs w:val="28"/>
        </w:rPr>
      </w:pPr>
      <w:r w:rsidRPr="0018050F">
        <w:rPr>
          <w:rFonts w:ascii="Times New Roman" w:hAnsi="Times New Roman" w:cs="Times New Roman"/>
          <w:b/>
          <w:sz w:val="28"/>
          <w:szCs w:val="28"/>
        </w:rPr>
        <w:t xml:space="preserve">III-3- Particularités de l’hérédité AR </w:t>
      </w:r>
    </w:p>
    <w:p w:rsidR="00EF4869" w:rsidRPr="00215C7E" w:rsidRDefault="00EF4869" w:rsidP="00EF4869">
      <w:pPr>
        <w:pStyle w:val="Sansinterligne"/>
        <w:ind w:left="360"/>
        <w:jc w:val="both"/>
        <w:rPr>
          <w:rFonts w:ascii="Times New Roman" w:hAnsi="Times New Roman" w:cs="Times New Roman"/>
          <w:sz w:val="24"/>
          <w:szCs w:val="24"/>
        </w:rPr>
      </w:pPr>
    </w:p>
    <w:p w:rsidR="00EF4869" w:rsidRPr="0018050F" w:rsidRDefault="00EF4869" w:rsidP="00CA570A">
      <w:pPr>
        <w:pStyle w:val="Sansinterligne"/>
        <w:numPr>
          <w:ilvl w:val="0"/>
          <w:numId w:val="10"/>
        </w:numPr>
        <w:rPr>
          <w:rFonts w:ascii="Times New Roman" w:hAnsi="Times New Roman" w:cs="Times New Roman"/>
          <w:sz w:val="24"/>
          <w:szCs w:val="24"/>
        </w:rPr>
      </w:pPr>
      <w:r w:rsidRPr="0018050F">
        <w:rPr>
          <w:rFonts w:ascii="Times New Roman" w:hAnsi="Times New Roman" w:cs="Times New Roman"/>
          <w:sz w:val="24"/>
          <w:szCs w:val="24"/>
        </w:rPr>
        <w:t>La consanguinité</w:t>
      </w:r>
    </w:p>
    <w:p w:rsidR="00EF4869" w:rsidRPr="0018050F" w:rsidRDefault="00EF4869" w:rsidP="00CA570A">
      <w:pPr>
        <w:pStyle w:val="Sansinterligne"/>
        <w:numPr>
          <w:ilvl w:val="0"/>
          <w:numId w:val="10"/>
        </w:numPr>
        <w:rPr>
          <w:rFonts w:ascii="Times New Roman" w:hAnsi="Times New Roman" w:cs="Times New Roman"/>
          <w:sz w:val="24"/>
          <w:szCs w:val="24"/>
        </w:rPr>
      </w:pPr>
      <w:r w:rsidRPr="0018050F">
        <w:rPr>
          <w:rFonts w:ascii="Times New Roman" w:hAnsi="Times New Roman" w:cs="Times New Roman"/>
          <w:sz w:val="24"/>
          <w:szCs w:val="24"/>
        </w:rPr>
        <w:t xml:space="preserve">L’hétérogénéité génétique </w:t>
      </w:r>
    </w:p>
    <w:p w:rsidR="00EF4869" w:rsidRPr="00215C7E" w:rsidRDefault="00EF4869" w:rsidP="00EF4869">
      <w:pPr>
        <w:pStyle w:val="Sansinterligne"/>
        <w:rPr>
          <w:rFonts w:ascii="Times New Roman" w:hAnsi="Times New Roman" w:cs="Times New Roman"/>
          <w:sz w:val="24"/>
          <w:szCs w:val="24"/>
        </w:rPr>
      </w:pPr>
    </w:p>
    <w:p w:rsidR="00EF4869" w:rsidRPr="00531834" w:rsidRDefault="00EF4869" w:rsidP="00CA570A">
      <w:pPr>
        <w:pStyle w:val="Sansinterligne"/>
        <w:numPr>
          <w:ilvl w:val="0"/>
          <w:numId w:val="14"/>
        </w:numPr>
        <w:jc w:val="both"/>
        <w:rPr>
          <w:rFonts w:ascii="Times New Roman" w:hAnsi="Times New Roman" w:cs="Times New Roman"/>
          <w:b/>
          <w:sz w:val="24"/>
          <w:szCs w:val="24"/>
          <w:u w:val="single"/>
        </w:rPr>
      </w:pPr>
      <w:r w:rsidRPr="00531834">
        <w:rPr>
          <w:rFonts w:ascii="Times New Roman" w:hAnsi="Times New Roman" w:cs="Times New Roman"/>
          <w:b/>
          <w:sz w:val="24"/>
          <w:szCs w:val="24"/>
          <w:u w:val="single"/>
        </w:rPr>
        <w:t>La consanguinité</w:t>
      </w:r>
    </w:p>
    <w:p w:rsidR="00EF4869" w:rsidRPr="00531834" w:rsidRDefault="00EF4869" w:rsidP="004F4E99">
      <w:pPr>
        <w:pStyle w:val="Sansinterligne"/>
        <w:jc w:val="both"/>
        <w:rPr>
          <w:rFonts w:ascii="Times New Roman" w:hAnsi="Times New Roman" w:cs="Times New Roman"/>
          <w:sz w:val="24"/>
          <w:szCs w:val="24"/>
        </w:rPr>
      </w:pPr>
      <w:r w:rsidRPr="00531834">
        <w:rPr>
          <w:rFonts w:ascii="Times New Roman" w:hAnsi="Times New Roman" w:cs="Times New Roman"/>
          <w:sz w:val="24"/>
          <w:szCs w:val="24"/>
        </w:rPr>
        <w:t>Un individu est dit consanguin quand ses parents ont au moins un ancêtre commun c’est-à-dire qu’ils sont apparentés.</w:t>
      </w:r>
    </w:p>
    <w:p w:rsidR="00EF4869" w:rsidRPr="00531834" w:rsidRDefault="00EF4869" w:rsidP="004F4E99">
      <w:pPr>
        <w:pStyle w:val="Sansinterligne"/>
        <w:jc w:val="both"/>
        <w:rPr>
          <w:rFonts w:ascii="Times New Roman" w:hAnsi="Times New Roman" w:cs="Times New Roman"/>
          <w:sz w:val="24"/>
          <w:szCs w:val="24"/>
        </w:rPr>
      </w:pPr>
      <w:r w:rsidRPr="00531834">
        <w:rPr>
          <w:rFonts w:ascii="Times New Roman" w:hAnsi="Times New Roman" w:cs="Times New Roman"/>
          <w:sz w:val="24"/>
          <w:szCs w:val="24"/>
        </w:rPr>
        <w:t>Le terme unions consanguines est impropre, il est plus juste d’utiliser le terme unions entre sujets apparentés. Ce sont les enfants issus de ces unions qui sont consanguins.</w:t>
      </w:r>
    </w:p>
    <w:p w:rsidR="00EF4869" w:rsidRPr="00531834" w:rsidRDefault="00EF4869" w:rsidP="004F4E99">
      <w:pPr>
        <w:pStyle w:val="Sansinterligne"/>
        <w:jc w:val="both"/>
        <w:rPr>
          <w:rFonts w:ascii="Times New Roman" w:hAnsi="Times New Roman" w:cs="Times New Roman"/>
          <w:sz w:val="24"/>
          <w:szCs w:val="24"/>
        </w:rPr>
      </w:pPr>
      <w:r w:rsidRPr="00531834">
        <w:rPr>
          <w:rFonts w:ascii="Times New Roman" w:hAnsi="Times New Roman" w:cs="Times New Roman"/>
          <w:sz w:val="24"/>
          <w:szCs w:val="24"/>
        </w:rPr>
        <w:t>Les sujets apparentés peuvent partager des gènes identiques venant de ou des ancêtres communs, ce qui favorise l’homozygotie et donc l’apparition de maladies récessives si le ou les ancêtres communs sont porteurs d’une mutation délétère récessive.</w:t>
      </w:r>
    </w:p>
    <w:p w:rsidR="00EF4869" w:rsidRDefault="00EF4869" w:rsidP="004F4E99">
      <w:pPr>
        <w:pStyle w:val="Sansinterligne"/>
        <w:jc w:val="both"/>
        <w:rPr>
          <w:rFonts w:ascii="Times New Roman" w:hAnsi="Times New Roman" w:cs="Times New Roman"/>
          <w:sz w:val="24"/>
          <w:szCs w:val="24"/>
        </w:rPr>
      </w:pPr>
      <w:r w:rsidRPr="00531834">
        <w:rPr>
          <w:rFonts w:ascii="Times New Roman" w:hAnsi="Times New Roman" w:cs="Times New Roman"/>
          <w:sz w:val="24"/>
          <w:szCs w:val="24"/>
        </w:rPr>
        <w:t>Un même allèle ancestral peut se retrouver en 2 exemplaires chez l’individu consanguin (on dit alors que cet individu est autozygote)</w:t>
      </w:r>
      <w:r>
        <w:rPr>
          <w:rFonts w:ascii="Times New Roman" w:hAnsi="Times New Roman" w:cs="Times New Roman"/>
          <w:sz w:val="24"/>
          <w:szCs w:val="24"/>
        </w:rPr>
        <w:t>.</w:t>
      </w:r>
    </w:p>
    <w:p w:rsidR="00EF4869" w:rsidRDefault="00EF4869" w:rsidP="00EF4869">
      <w:pPr>
        <w:pStyle w:val="Sansinterligne"/>
        <w:rPr>
          <w:rFonts w:ascii="Times New Roman" w:hAnsi="Times New Roman" w:cs="Times New Roman"/>
          <w:sz w:val="24"/>
          <w:szCs w:val="24"/>
        </w:rPr>
      </w:pPr>
    </w:p>
    <w:p w:rsidR="00EF4869" w:rsidRPr="00531834" w:rsidRDefault="00EF4869" w:rsidP="00EF4869">
      <w:pPr>
        <w:pStyle w:val="Sansinterligne"/>
        <w:jc w:val="both"/>
        <w:rPr>
          <w:rFonts w:ascii="Times New Roman" w:hAnsi="Times New Roman" w:cs="Times New Roman"/>
          <w:sz w:val="24"/>
          <w:szCs w:val="24"/>
        </w:rPr>
      </w:pPr>
      <w:r w:rsidRPr="00531834">
        <w:rPr>
          <w:rFonts w:ascii="Times New Roman" w:hAnsi="Times New Roman" w:cs="Times New Roman"/>
          <w:b/>
          <w:bCs/>
          <w:sz w:val="24"/>
          <w:szCs w:val="24"/>
          <w:u w:val="single"/>
        </w:rPr>
        <w:t>Coefficient de consanguinité =</w:t>
      </w:r>
      <w:r w:rsidRPr="00531834">
        <w:rPr>
          <w:rFonts w:ascii="Times New Roman" w:hAnsi="Times New Roman" w:cs="Times New Roman"/>
          <w:sz w:val="24"/>
          <w:szCs w:val="24"/>
          <w:u w:val="single"/>
        </w:rPr>
        <w:t xml:space="preserve"> F</w:t>
      </w:r>
      <w:r w:rsidRPr="00531834">
        <w:rPr>
          <w:rFonts w:ascii="Times New Roman" w:hAnsi="Times New Roman" w:cs="Times New Roman"/>
          <w:sz w:val="24"/>
          <w:szCs w:val="24"/>
        </w:rPr>
        <w:t xml:space="preserve"> : probabilité pour un individu à un locus autosomique donné que les 2 allèles soient identiques (autrement dit que l’individu soit autozygote pour un locus donné). </w:t>
      </w:r>
    </w:p>
    <w:p w:rsidR="00EF4869" w:rsidRDefault="00EF4869" w:rsidP="00EF4869">
      <w:pPr>
        <w:pStyle w:val="Sansinterligne"/>
        <w:rPr>
          <w:rFonts w:ascii="Times New Roman" w:hAnsi="Times New Roman" w:cs="Times New Roman"/>
          <w:sz w:val="24"/>
          <w:szCs w:val="24"/>
        </w:rPr>
      </w:pPr>
    </w:p>
    <w:p w:rsidR="00EF4869" w:rsidRPr="00531834" w:rsidRDefault="00EF4869" w:rsidP="00EF4869">
      <w:pPr>
        <w:pStyle w:val="Sansinterligne"/>
        <w:rPr>
          <w:rFonts w:ascii="Times New Roman" w:hAnsi="Times New Roman" w:cs="Times New Roman"/>
          <w:sz w:val="24"/>
          <w:szCs w:val="24"/>
        </w:rPr>
      </w:pPr>
      <w:r w:rsidRPr="00531834">
        <w:rPr>
          <w:rFonts w:ascii="Times New Roman" w:hAnsi="Times New Roman" w:cs="Times New Roman"/>
          <w:sz w:val="24"/>
          <w:szCs w:val="24"/>
        </w:rPr>
        <w:t xml:space="preserve">Le coefficient de consanguinité d’un enfant issu de cousins germains est de 1/16 </w:t>
      </w:r>
    </w:p>
    <w:p w:rsidR="00EF4869" w:rsidRPr="00531834" w:rsidRDefault="00EF4869" w:rsidP="00EF4869">
      <w:pPr>
        <w:pStyle w:val="Sansinterligne"/>
        <w:rPr>
          <w:rFonts w:ascii="Times New Roman" w:hAnsi="Times New Roman" w:cs="Times New Roman"/>
          <w:sz w:val="24"/>
          <w:szCs w:val="24"/>
        </w:rPr>
      </w:pPr>
    </w:p>
    <w:p w:rsidR="00EF4869" w:rsidRPr="00531834" w:rsidRDefault="00EF4869" w:rsidP="00EF4869">
      <w:pPr>
        <w:pStyle w:val="Sansinterligne"/>
        <w:jc w:val="both"/>
        <w:rPr>
          <w:rFonts w:ascii="Times New Roman" w:hAnsi="Times New Roman" w:cs="Times New Roman"/>
          <w:sz w:val="24"/>
          <w:szCs w:val="24"/>
        </w:rPr>
      </w:pPr>
      <w:r w:rsidRPr="00531834">
        <w:rPr>
          <w:rFonts w:ascii="Times New Roman" w:hAnsi="Times New Roman" w:cs="Times New Roman"/>
          <w:sz w:val="24"/>
          <w:szCs w:val="24"/>
        </w:rPr>
        <w:t xml:space="preserve">Soit q² = fréquence d’une maladie AR </w:t>
      </w:r>
      <w:r>
        <w:rPr>
          <w:rFonts w:ascii="Times New Roman" w:hAnsi="Times New Roman" w:cs="Times New Roman"/>
          <w:sz w:val="24"/>
          <w:szCs w:val="24"/>
        </w:rPr>
        <w:t xml:space="preserve">et </w:t>
      </w:r>
      <w:r w:rsidRPr="00531834">
        <w:rPr>
          <w:rFonts w:ascii="Times New Roman" w:hAnsi="Times New Roman" w:cs="Times New Roman"/>
          <w:sz w:val="24"/>
          <w:szCs w:val="24"/>
        </w:rPr>
        <w:t>q = fréquence de l’allèle délétère</w:t>
      </w:r>
      <w:r>
        <w:rPr>
          <w:rFonts w:ascii="Times New Roman" w:hAnsi="Times New Roman" w:cs="Times New Roman"/>
          <w:sz w:val="24"/>
          <w:szCs w:val="24"/>
        </w:rPr>
        <w:t>.</w:t>
      </w:r>
    </w:p>
    <w:p w:rsidR="00EF4869" w:rsidRPr="00531834" w:rsidRDefault="00EF4869" w:rsidP="00EF4869">
      <w:pPr>
        <w:pStyle w:val="Sansinterligne"/>
        <w:jc w:val="both"/>
        <w:rPr>
          <w:rFonts w:ascii="Times New Roman" w:hAnsi="Times New Roman" w:cs="Times New Roman"/>
          <w:sz w:val="24"/>
          <w:szCs w:val="24"/>
        </w:rPr>
      </w:pPr>
      <w:r w:rsidRPr="00531834">
        <w:rPr>
          <w:rFonts w:ascii="Times New Roman" w:hAnsi="Times New Roman" w:cs="Times New Roman"/>
          <w:sz w:val="24"/>
          <w:szCs w:val="24"/>
        </w:rPr>
        <w:t>Soit un individu consanguin avec un coefficient de consanguinité F</w:t>
      </w:r>
    </w:p>
    <w:p w:rsidR="00EF4869" w:rsidRDefault="00EF4869" w:rsidP="00EF4869">
      <w:pPr>
        <w:pStyle w:val="Sansinterligne"/>
        <w:jc w:val="both"/>
        <w:rPr>
          <w:rFonts w:ascii="Times New Roman" w:hAnsi="Times New Roman" w:cs="Times New Roman"/>
          <w:b/>
          <w:sz w:val="24"/>
          <w:szCs w:val="24"/>
        </w:rPr>
      </w:pPr>
      <w:r w:rsidRPr="00531834">
        <w:rPr>
          <w:rFonts w:ascii="Times New Roman" w:hAnsi="Times New Roman" w:cs="Times New Roman"/>
          <w:sz w:val="24"/>
          <w:szCs w:val="24"/>
        </w:rPr>
        <w:t xml:space="preserve">La probabilité que l’individu consanguin soit homozygote pour l’allèle délétère est = Fq + (1 –F)q² </w:t>
      </w:r>
      <w:r>
        <w:rPr>
          <w:rFonts w:ascii="Times New Roman" w:hAnsi="Times New Roman" w:cs="Times New Roman"/>
          <w:sz w:val="24"/>
          <w:szCs w:val="24"/>
        </w:rPr>
        <w:t xml:space="preserve">c’est ce qu’on appelle </w:t>
      </w:r>
      <w:r w:rsidRPr="00531834">
        <w:rPr>
          <w:rFonts w:ascii="Times New Roman" w:hAnsi="Times New Roman" w:cs="Times New Roman"/>
          <w:b/>
          <w:sz w:val="24"/>
          <w:szCs w:val="24"/>
        </w:rPr>
        <w:t>le  risque lié la consanguinité</w:t>
      </w:r>
      <w:r>
        <w:rPr>
          <w:rFonts w:ascii="Times New Roman" w:hAnsi="Times New Roman" w:cs="Times New Roman"/>
          <w:b/>
          <w:sz w:val="24"/>
          <w:szCs w:val="24"/>
        </w:rPr>
        <w:t>.</w:t>
      </w:r>
    </w:p>
    <w:p w:rsidR="00EF4869" w:rsidRDefault="00EF4869" w:rsidP="00EF4869">
      <w:pPr>
        <w:pStyle w:val="Sansinterligne"/>
        <w:jc w:val="both"/>
        <w:rPr>
          <w:rFonts w:ascii="Times New Roman" w:hAnsi="Times New Roman" w:cs="Times New Roman"/>
          <w:b/>
          <w:sz w:val="24"/>
          <w:szCs w:val="24"/>
        </w:rPr>
      </w:pPr>
    </w:p>
    <w:p w:rsidR="00EF4869" w:rsidRPr="00531834" w:rsidRDefault="00EF4869" w:rsidP="00EF4869">
      <w:pPr>
        <w:pStyle w:val="Sansinterligne"/>
        <w:jc w:val="both"/>
        <w:rPr>
          <w:b/>
        </w:rPr>
      </w:pPr>
      <w:r>
        <w:rPr>
          <w:rFonts w:ascii="Times New Roman" w:hAnsi="Times New Roman" w:cs="Times New Roman"/>
          <w:b/>
          <w:sz w:val="24"/>
          <w:szCs w:val="24"/>
        </w:rPr>
        <w:t xml:space="preserve">Le </w:t>
      </w:r>
      <w:r w:rsidRPr="00531834">
        <w:rPr>
          <w:rFonts w:ascii="Times New Roman" w:hAnsi="Times New Roman" w:cs="Times New Roman"/>
          <w:b/>
          <w:sz w:val="24"/>
          <w:szCs w:val="24"/>
        </w:rPr>
        <w:t>Risque relatif</w:t>
      </w:r>
      <w:r w:rsidRPr="00531834">
        <w:rPr>
          <w:rFonts w:ascii="Times New Roman" w:hAnsi="Times New Roman" w:cs="Times New Roman"/>
          <w:sz w:val="24"/>
          <w:szCs w:val="24"/>
        </w:rPr>
        <w:t xml:space="preserve"> d’avoir un enfant atteint d’une maladie AR pour un couple apparenté par rapport à la population générale est :</w:t>
      </w:r>
      <w:r w:rsidRPr="00531834">
        <w:rPr>
          <w:rFonts w:ascii="Verdana" w:eastAsia="+mn-ea" w:hAnsi="Verdana" w:cs="+mn-cs"/>
          <w:color w:val="000000"/>
          <w:kern w:val="24"/>
          <w:sz w:val="36"/>
          <w:szCs w:val="36"/>
          <w:lang w:eastAsia="fr-FR"/>
        </w:rPr>
        <w:t xml:space="preserve"> </w:t>
      </w:r>
      <w:r w:rsidRPr="00531834">
        <w:rPr>
          <w:b/>
        </w:rPr>
        <w:t xml:space="preserve">RR = </w:t>
      </w:r>
      <w:r w:rsidRPr="00531834">
        <w:rPr>
          <w:b/>
          <w:u w:val="single"/>
        </w:rPr>
        <w:t>Fq + (1 – F)q²</w:t>
      </w:r>
    </w:p>
    <w:p w:rsidR="00EF4869" w:rsidRPr="00531834" w:rsidRDefault="00EF4869" w:rsidP="00EF4869">
      <w:pPr>
        <w:pStyle w:val="Sansinterligne"/>
        <w:jc w:val="both"/>
        <w:rPr>
          <w:rFonts w:ascii="Times New Roman" w:hAnsi="Times New Roman" w:cs="Times New Roman"/>
          <w:b/>
          <w:sz w:val="24"/>
          <w:szCs w:val="24"/>
        </w:rPr>
      </w:pPr>
      <w:r w:rsidRPr="00531834">
        <w:rPr>
          <w:rFonts w:ascii="Times New Roman" w:hAnsi="Times New Roman" w:cs="Times New Roman"/>
          <w:b/>
          <w:sz w:val="24"/>
          <w:szCs w:val="24"/>
        </w:rPr>
        <w:t xml:space="preserve">                                                                           q² </w:t>
      </w:r>
    </w:p>
    <w:p w:rsidR="00EF4869" w:rsidRDefault="00EF4869" w:rsidP="00EF4869">
      <w:pPr>
        <w:pStyle w:val="Sansinterligne"/>
        <w:jc w:val="both"/>
        <w:rPr>
          <w:rFonts w:ascii="Times New Roman" w:hAnsi="Times New Roman" w:cs="Times New Roman"/>
          <w:b/>
          <w:bCs/>
          <w:sz w:val="24"/>
          <w:szCs w:val="24"/>
        </w:rPr>
      </w:pPr>
    </w:p>
    <w:p w:rsidR="00EF4869" w:rsidRPr="00531834" w:rsidRDefault="00EF4869" w:rsidP="00EF4869">
      <w:pPr>
        <w:pStyle w:val="Sansinterligne"/>
        <w:jc w:val="both"/>
        <w:rPr>
          <w:rFonts w:ascii="Times New Roman" w:hAnsi="Times New Roman" w:cs="Times New Roman"/>
          <w:sz w:val="24"/>
          <w:szCs w:val="24"/>
        </w:rPr>
      </w:pPr>
      <w:r w:rsidRPr="00531834">
        <w:rPr>
          <w:rFonts w:ascii="Times New Roman" w:hAnsi="Times New Roman" w:cs="Times New Roman"/>
          <w:bCs/>
          <w:sz w:val="24"/>
          <w:szCs w:val="24"/>
        </w:rPr>
        <w:t xml:space="preserve">Exemples pour un couple de cousins germains F = 1/16  </w:t>
      </w:r>
    </w:p>
    <w:p w:rsidR="00EF4869" w:rsidRPr="00531834" w:rsidRDefault="00EF4869" w:rsidP="00EF4869">
      <w:pPr>
        <w:pStyle w:val="Sansinterligne"/>
        <w:jc w:val="both"/>
        <w:rPr>
          <w:rFonts w:ascii="Times New Roman" w:hAnsi="Times New Roman" w:cs="Times New Roman"/>
          <w:sz w:val="24"/>
          <w:szCs w:val="24"/>
        </w:rPr>
      </w:pPr>
    </w:p>
    <w:p w:rsidR="00EF4869" w:rsidRPr="00531834" w:rsidRDefault="00EF4869" w:rsidP="00EF4869">
      <w:pPr>
        <w:pStyle w:val="Sansinterligne"/>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05475" cy="1184117"/>
            <wp:effectExtent l="0" t="0" r="0" b="0"/>
            <wp:docPr id="3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705874" cy="1184200"/>
                    </a:xfrm>
                    <a:prstGeom prst="rect">
                      <a:avLst/>
                    </a:prstGeom>
                    <a:noFill/>
                    <a:ln w="9525">
                      <a:noFill/>
                      <a:miter lim="800000"/>
                      <a:headEnd/>
                      <a:tailEnd/>
                    </a:ln>
                    <a:effectLst/>
                  </pic:spPr>
                </pic:pic>
              </a:graphicData>
            </a:graphic>
          </wp:inline>
        </w:drawing>
      </w:r>
    </w:p>
    <w:p w:rsidR="00EF4869" w:rsidRPr="00531834" w:rsidRDefault="00EF4869" w:rsidP="00EF4869">
      <w:pPr>
        <w:pStyle w:val="Sansinterligne"/>
        <w:rPr>
          <w:rFonts w:ascii="Times New Roman" w:hAnsi="Times New Roman" w:cs="Times New Roman"/>
          <w:sz w:val="24"/>
          <w:szCs w:val="24"/>
        </w:rPr>
      </w:pPr>
      <w:r w:rsidRPr="00531834">
        <w:rPr>
          <w:rFonts w:ascii="Times New Roman" w:hAnsi="Times New Roman" w:cs="Times New Roman"/>
          <w:sz w:val="24"/>
          <w:szCs w:val="24"/>
        </w:rPr>
        <w:t>Pour la phénylcétonurie par exemple : Le risque est 6 fois plus important pour des cousins germains que pour un couple non apparenté.</w:t>
      </w:r>
    </w:p>
    <w:p w:rsidR="00EF4869" w:rsidRDefault="00EF4869" w:rsidP="00EF4869">
      <w:pPr>
        <w:pStyle w:val="Sansinterligne"/>
        <w:rPr>
          <w:rFonts w:ascii="Times New Roman" w:hAnsi="Times New Roman" w:cs="Times New Roman"/>
          <w:sz w:val="24"/>
          <w:szCs w:val="24"/>
          <w:u w:val="single"/>
        </w:rPr>
      </w:pPr>
      <w:r w:rsidRPr="00531834">
        <w:rPr>
          <w:rFonts w:ascii="Times New Roman" w:hAnsi="Times New Roman" w:cs="Times New Roman"/>
          <w:sz w:val="24"/>
          <w:szCs w:val="24"/>
          <w:u w:val="single"/>
        </w:rPr>
        <w:t>Plus la maladie est rare, plus le risque relatif pour les unions consanguines est important</w:t>
      </w:r>
      <w:r>
        <w:rPr>
          <w:rFonts w:ascii="Times New Roman" w:hAnsi="Times New Roman" w:cs="Times New Roman"/>
          <w:sz w:val="24"/>
          <w:szCs w:val="24"/>
          <w:u w:val="single"/>
        </w:rPr>
        <w:t>.</w:t>
      </w:r>
    </w:p>
    <w:p w:rsidR="00EF4869" w:rsidRDefault="00EF4869" w:rsidP="00EF4869">
      <w:pPr>
        <w:pStyle w:val="Sansinterligne"/>
        <w:rPr>
          <w:rFonts w:ascii="Times New Roman" w:hAnsi="Times New Roman" w:cs="Times New Roman"/>
          <w:sz w:val="24"/>
          <w:szCs w:val="24"/>
          <w:u w:val="single"/>
        </w:rPr>
      </w:pP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En résumé :</w:t>
      </w:r>
    </w:p>
    <w:p w:rsidR="00EF4869" w:rsidRPr="00F90665" w:rsidRDefault="00EF4869" w:rsidP="00CA570A">
      <w:pPr>
        <w:pStyle w:val="Sansinterligne"/>
        <w:numPr>
          <w:ilvl w:val="0"/>
          <w:numId w:val="15"/>
        </w:numPr>
        <w:rPr>
          <w:rFonts w:ascii="Times New Roman" w:hAnsi="Times New Roman" w:cs="Times New Roman"/>
          <w:sz w:val="24"/>
          <w:szCs w:val="24"/>
        </w:rPr>
      </w:pPr>
      <w:r w:rsidRPr="00F90665">
        <w:rPr>
          <w:rFonts w:ascii="Times New Roman" w:hAnsi="Times New Roman" w:cs="Times New Roman"/>
          <w:sz w:val="24"/>
          <w:szCs w:val="24"/>
        </w:rPr>
        <w:t xml:space="preserve"> La consanguinité a pour effet d’augmenter le risque d’apparition d’une maladie génétique AR chez les enfants dont les parents sont apparentés.</w:t>
      </w:r>
    </w:p>
    <w:p w:rsidR="00EF4869" w:rsidRPr="00F90665" w:rsidRDefault="00EF4869" w:rsidP="00CA570A">
      <w:pPr>
        <w:pStyle w:val="Sansinterligne"/>
        <w:numPr>
          <w:ilvl w:val="0"/>
          <w:numId w:val="15"/>
        </w:numPr>
        <w:jc w:val="both"/>
        <w:rPr>
          <w:rFonts w:ascii="Times New Roman" w:hAnsi="Times New Roman" w:cs="Times New Roman"/>
          <w:sz w:val="24"/>
          <w:szCs w:val="24"/>
        </w:rPr>
      </w:pPr>
      <w:r w:rsidRPr="00F90665">
        <w:rPr>
          <w:rFonts w:ascii="Times New Roman" w:hAnsi="Times New Roman" w:cs="Times New Roman"/>
          <w:sz w:val="24"/>
          <w:szCs w:val="24"/>
        </w:rPr>
        <w:t xml:space="preserve"> Il n’y a pas d’effet de la consanguinité sur les autres catégories de maladies (même chromosomiques)</w:t>
      </w:r>
      <w:r>
        <w:rPr>
          <w:rFonts w:ascii="Times New Roman" w:hAnsi="Times New Roman" w:cs="Times New Roman"/>
          <w:sz w:val="24"/>
          <w:szCs w:val="24"/>
        </w:rPr>
        <w:t>.</w:t>
      </w:r>
    </w:p>
    <w:p w:rsidR="00EF4869" w:rsidRPr="00F90665" w:rsidRDefault="00EF4869" w:rsidP="00CA570A">
      <w:pPr>
        <w:pStyle w:val="Sansinterligne"/>
        <w:numPr>
          <w:ilvl w:val="0"/>
          <w:numId w:val="15"/>
        </w:numPr>
        <w:rPr>
          <w:rFonts w:ascii="Times New Roman" w:hAnsi="Times New Roman" w:cs="Times New Roman"/>
          <w:sz w:val="24"/>
          <w:szCs w:val="24"/>
        </w:rPr>
      </w:pPr>
      <w:r w:rsidRPr="00F90665">
        <w:rPr>
          <w:rFonts w:ascii="Times New Roman" w:hAnsi="Times New Roman" w:cs="Times New Roman"/>
          <w:sz w:val="24"/>
          <w:szCs w:val="24"/>
        </w:rPr>
        <w:t xml:space="preserve"> La consanguinité a une influence immédiate sur l’individu consanguin (pas de risque pour la descendance d’un individu consanguin sain)</w:t>
      </w:r>
      <w:r>
        <w:rPr>
          <w:rFonts w:ascii="Times New Roman" w:hAnsi="Times New Roman" w:cs="Times New Roman"/>
          <w:sz w:val="24"/>
          <w:szCs w:val="24"/>
        </w:rPr>
        <w:t>.</w:t>
      </w:r>
    </w:p>
    <w:p w:rsidR="00EF4869" w:rsidRPr="00F90665" w:rsidRDefault="00EF4869" w:rsidP="00CA570A">
      <w:pPr>
        <w:pStyle w:val="Sansinterligne"/>
        <w:numPr>
          <w:ilvl w:val="0"/>
          <w:numId w:val="15"/>
        </w:numPr>
        <w:rPr>
          <w:rFonts w:ascii="Times New Roman" w:hAnsi="Times New Roman" w:cs="Times New Roman"/>
          <w:sz w:val="24"/>
          <w:szCs w:val="24"/>
        </w:rPr>
      </w:pPr>
      <w:r w:rsidRPr="00F90665">
        <w:rPr>
          <w:rFonts w:ascii="Times New Roman" w:hAnsi="Times New Roman" w:cs="Times New Roman"/>
          <w:sz w:val="24"/>
          <w:szCs w:val="24"/>
        </w:rPr>
        <w:t xml:space="preserve"> Pour un couple d’apparentés, la survenue d’une maladie chez un des enfants doit faire considérer la possibilité d’un risque de 1/4 pour tous les autres enfants qui suivent.</w:t>
      </w:r>
    </w:p>
    <w:p w:rsidR="00EF4869"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 xml:space="preserve"> La survenue de la maladie AR est d’autant plus favorisée par la consanguinité que celle-ci est rare. A tel point que des maladies extrêmement rares ne peuvent survenir qu’en cas de consanguinité</w:t>
      </w:r>
      <w:r>
        <w:rPr>
          <w:rFonts w:ascii="Times New Roman" w:hAnsi="Times New Roman" w:cs="Times New Roman"/>
          <w:sz w:val="24"/>
          <w:szCs w:val="24"/>
        </w:rPr>
        <w:t>.</w:t>
      </w:r>
    </w:p>
    <w:p w:rsidR="00CC5600" w:rsidRDefault="00CC5600" w:rsidP="00EF4869">
      <w:pPr>
        <w:pStyle w:val="Sansinterligne"/>
        <w:jc w:val="both"/>
        <w:rPr>
          <w:rFonts w:ascii="Times New Roman" w:hAnsi="Times New Roman" w:cs="Times New Roman"/>
          <w:sz w:val="24"/>
          <w:szCs w:val="24"/>
        </w:rPr>
      </w:pPr>
    </w:p>
    <w:p w:rsidR="00EF4869" w:rsidRPr="00F90665" w:rsidRDefault="00EF4869" w:rsidP="00CA570A">
      <w:pPr>
        <w:pStyle w:val="Sansinterligne"/>
        <w:numPr>
          <w:ilvl w:val="0"/>
          <w:numId w:val="14"/>
        </w:numPr>
        <w:jc w:val="both"/>
        <w:rPr>
          <w:rFonts w:ascii="Times New Roman" w:hAnsi="Times New Roman" w:cs="Times New Roman"/>
          <w:b/>
          <w:sz w:val="24"/>
          <w:szCs w:val="24"/>
          <w:u w:val="single"/>
        </w:rPr>
      </w:pPr>
      <w:r w:rsidRPr="00F90665">
        <w:rPr>
          <w:rFonts w:ascii="Times New Roman" w:hAnsi="Times New Roman" w:cs="Times New Roman"/>
          <w:b/>
          <w:sz w:val="24"/>
          <w:szCs w:val="24"/>
          <w:u w:val="single"/>
        </w:rPr>
        <w:t>L’hétérogénéité génétique</w:t>
      </w:r>
    </w:p>
    <w:p w:rsidR="00EF4869" w:rsidRDefault="00EF4869" w:rsidP="00EF4869">
      <w:pPr>
        <w:pStyle w:val="Sansinterligne"/>
        <w:ind w:left="720"/>
        <w:jc w:val="both"/>
        <w:rPr>
          <w:rFonts w:ascii="Times New Roman" w:hAnsi="Times New Roman" w:cs="Times New Roman"/>
          <w:sz w:val="24"/>
          <w:szCs w:val="24"/>
        </w:rPr>
      </w:pP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Elle peut exister pour tous les types d’hérédité mais elle concerne surtout l’hérédité AR.</w:t>
      </w: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On distingue :</w:t>
      </w:r>
    </w:p>
    <w:p w:rsidR="00EF4869" w:rsidRPr="00F90665" w:rsidRDefault="00EF4869" w:rsidP="00CA570A">
      <w:pPr>
        <w:pStyle w:val="Sansinterligne"/>
        <w:numPr>
          <w:ilvl w:val="0"/>
          <w:numId w:val="16"/>
        </w:numPr>
        <w:jc w:val="both"/>
        <w:rPr>
          <w:rFonts w:ascii="Times New Roman" w:hAnsi="Times New Roman" w:cs="Times New Roman"/>
          <w:sz w:val="24"/>
          <w:szCs w:val="24"/>
        </w:rPr>
      </w:pPr>
      <w:r w:rsidRPr="00F90665">
        <w:rPr>
          <w:rFonts w:ascii="Times New Roman" w:hAnsi="Times New Roman" w:cs="Times New Roman"/>
          <w:sz w:val="24"/>
          <w:szCs w:val="24"/>
        </w:rPr>
        <w:t xml:space="preserve">  L’hétérogénéité allélique ou intralocus : </w:t>
      </w: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 xml:space="preserve">Une maladie peut être due à des mutations différentes dans le même gène. Un individu malade peut porter 2 mutations différentes au même locus, on dit qu’il est </w:t>
      </w:r>
      <w:r w:rsidRPr="00F90665">
        <w:rPr>
          <w:rFonts w:ascii="Times New Roman" w:hAnsi="Times New Roman" w:cs="Times New Roman"/>
          <w:sz w:val="24"/>
          <w:szCs w:val="24"/>
          <w:u w:val="single"/>
        </w:rPr>
        <w:t>hétérozygote composite</w:t>
      </w:r>
      <w:r w:rsidRPr="00F90665">
        <w:rPr>
          <w:rFonts w:ascii="Times New Roman" w:hAnsi="Times New Roman" w:cs="Times New Roman"/>
          <w:sz w:val="24"/>
          <w:szCs w:val="24"/>
        </w:rPr>
        <w:t>. Il est atteint car il porte deux allèles pathologiques différents du même gène.</w:t>
      </w: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Par exemple pour le gène de la mucoviscidose on connait actuellement plus de 1000 mutations différentes du gène CFTR.</w:t>
      </w:r>
    </w:p>
    <w:p w:rsidR="00EF4869" w:rsidRPr="00F90665" w:rsidRDefault="00EF4869" w:rsidP="00CA570A">
      <w:pPr>
        <w:pStyle w:val="Sansinterligne"/>
        <w:numPr>
          <w:ilvl w:val="0"/>
          <w:numId w:val="17"/>
        </w:numPr>
        <w:jc w:val="both"/>
        <w:rPr>
          <w:rFonts w:ascii="Times New Roman" w:hAnsi="Times New Roman" w:cs="Times New Roman"/>
          <w:sz w:val="24"/>
          <w:szCs w:val="24"/>
        </w:rPr>
      </w:pPr>
      <w:r w:rsidRPr="00F90665">
        <w:rPr>
          <w:rFonts w:ascii="Times New Roman" w:hAnsi="Times New Roman" w:cs="Times New Roman"/>
          <w:sz w:val="24"/>
          <w:szCs w:val="24"/>
        </w:rPr>
        <w:t xml:space="preserve"> L’hétérogénéité interlocus :</w:t>
      </w: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Une maladie peut être due à des mutations dans des gènes différents, par exemple 150 gènes sont impliqués dans les rétinites pigmentaire</w:t>
      </w:r>
      <w:r w:rsidR="004F4E99">
        <w:rPr>
          <w:rFonts w:ascii="Times New Roman" w:hAnsi="Times New Roman" w:cs="Times New Roman"/>
          <w:sz w:val="24"/>
          <w:szCs w:val="24"/>
        </w:rPr>
        <w:t>s</w:t>
      </w:r>
      <w:r w:rsidRPr="00F90665">
        <w:rPr>
          <w:rFonts w:ascii="Times New Roman" w:hAnsi="Times New Roman" w:cs="Times New Roman"/>
          <w:sz w:val="24"/>
          <w:szCs w:val="24"/>
        </w:rPr>
        <w:t xml:space="preserve">. </w:t>
      </w:r>
    </w:p>
    <w:p w:rsidR="00EF4869" w:rsidRDefault="004F4E99" w:rsidP="00EF4869">
      <w:pPr>
        <w:pStyle w:val="Sansinterligne"/>
        <w:jc w:val="both"/>
        <w:rPr>
          <w:rFonts w:ascii="Times New Roman" w:hAnsi="Times New Roman" w:cs="Times New Roman"/>
          <w:sz w:val="24"/>
          <w:szCs w:val="24"/>
        </w:rPr>
      </w:pPr>
      <w:r>
        <w:rPr>
          <w:rFonts w:ascii="Times New Roman" w:hAnsi="Times New Roman" w:cs="Times New Roman"/>
          <w:sz w:val="24"/>
          <w:szCs w:val="24"/>
        </w:rPr>
        <w:t>S</w:t>
      </w:r>
      <w:r w:rsidR="00EF4869" w:rsidRPr="00F90665">
        <w:rPr>
          <w:rFonts w:ascii="Times New Roman" w:hAnsi="Times New Roman" w:cs="Times New Roman"/>
          <w:sz w:val="24"/>
          <w:szCs w:val="24"/>
        </w:rPr>
        <w:t xml:space="preserve">oit 2 parents atteints d’une même pathologie MAIS mutés sur des gènes différents. Chaque parent va donner un allèle muté, l’enfant sera donc 2 fois hétérozygote pour les 2 gènes. Or la transmission de cette maladie est autosomique récessive, donc l’enfant sera sain. Le risque de transmettre la pathologie à l’enfant est ainsi de 0%. </w:t>
      </w:r>
    </w:p>
    <w:p w:rsidR="00EF4869" w:rsidRDefault="00EF4869" w:rsidP="00EF4869">
      <w:pPr>
        <w:pStyle w:val="Sansinterligne"/>
        <w:jc w:val="both"/>
        <w:rPr>
          <w:rFonts w:ascii="Times New Roman" w:hAnsi="Times New Roman" w:cs="Times New Roman"/>
          <w:sz w:val="24"/>
          <w:szCs w:val="24"/>
        </w:rPr>
      </w:pPr>
    </w:p>
    <w:p w:rsidR="00EF4869" w:rsidRPr="00F90665" w:rsidRDefault="00EF4869" w:rsidP="00EF4869">
      <w:pPr>
        <w:pStyle w:val="Sansinterligne"/>
        <w:jc w:val="center"/>
        <w:rPr>
          <w:rFonts w:ascii="Times New Roman" w:hAnsi="Times New Roman" w:cs="Times New Roman"/>
          <w:b/>
          <w:sz w:val="32"/>
          <w:szCs w:val="32"/>
        </w:rPr>
      </w:pPr>
      <w:r w:rsidRPr="00F90665">
        <w:rPr>
          <w:rFonts w:ascii="Times New Roman" w:hAnsi="Times New Roman" w:cs="Times New Roman"/>
          <w:b/>
          <w:sz w:val="32"/>
          <w:szCs w:val="32"/>
        </w:rPr>
        <w:t>IV- Les maladies liées à l’X dominantes XD</w:t>
      </w:r>
    </w:p>
    <w:p w:rsidR="00EF4869" w:rsidRDefault="00EF4869" w:rsidP="00EF4869">
      <w:pPr>
        <w:pStyle w:val="Sansinterligne"/>
        <w:jc w:val="both"/>
        <w:rPr>
          <w:rFonts w:ascii="Times New Roman" w:hAnsi="Times New Roman" w:cs="Times New Roman"/>
          <w:sz w:val="24"/>
          <w:szCs w:val="24"/>
        </w:rPr>
      </w:pP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Le gène est porté par le chromosome X</w:t>
      </w: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Femme : 2 chromosomes X ; l’homme : 1 chromosome X</w:t>
      </w: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L’ allèle muté est dominant sur l’allèle sauvage</w:t>
      </w: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Chez la femme : les individus homozygotes et hétérozygotes pour l’allèle muté sont malades</w:t>
      </w:r>
    </w:p>
    <w:p w:rsidR="00EF4869" w:rsidRPr="00F90665"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 xml:space="preserve">L’homme est hémizygote : si le X porte l’allèle muté </w:t>
      </w:r>
      <w:r w:rsidRPr="00F90665">
        <w:rPr>
          <w:rFonts w:ascii="Times New Roman" w:hAnsi="Times New Roman" w:cs="Times New Roman"/>
          <w:sz w:val="24"/>
          <w:szCs w:val="24"/>
        </w:rPr>
        <w:sym w:font="Wingdings" w:char="00E0"/>
      </w:r>
      <w:r w:rsidRPr="00F90665">
        <w:rPr>
          <w:rFonts w:ascii="Times New Roman" w:hAnsi="Times New Roman" w:cs="Times New Roman"/>
          <w:sz w:val="24"/>
          <w:szCs w:val="24"/>
        </w:rPr>
        <w:t xml:space="preserve"> homme malade </w:t>
      </w:r>
    </w:p>
    <w:p w:rsidR="00EF4869" w:rsidRDefault="00EF4869" w:rsidP="00EF4869">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Soit un couple d’allèle A/a  tel que A&gt;a  (A = allèle muté et a = allèle sauvage</w:t>
      </w:r>
    </w:p>
    <w:p w:rsidR="00EF4869" w:rsidRPr="00F90665" w:rsidRDefault="00EF4869" w:rsidP="00EF4869">
      <w:pPr>
        <w:pStyle w:val="Sansinterligne"/>
        <w:jc w:val="both"/>
        <w:rPr>
          <w:rFonts w:ascii="Times New Roman" w:hAnsi="Times New Roman" w:cs="Times New Roman"/>
          <w:sz w:val="24"/>
          <w:szCs w:val="24"/>
        </w:rPr>
      </w:pPr>
    </w:p>
    <w:tbl>
      <w:tblPr>
        <w:tblW w:w="6210" w:type="dxa"/>
        <w:jc w:val="center"/>
        <w:tblCellMar>
          <w:left w:w="0" w:type="dxa"/>
          <w:right w:w="0" w:type="dxa"/>
        </w:tblCellMar>
        <w:tblLook w:val="04A0"/>
      </w:tblPr>
      <w:tblGrid>
        <w:gridCol w:w="2070"/>
        <w:gridCol w:w="2070"/>
        <w:gridCol w:w="2070"/>
      </w:tblGrid>
      <w:tr w:rsidR="00EF4869" w:rsidRPr="00F90665" w:rsidTr="0032164E">
        <w:trPr>
          <w:trHeight w:val="432"/>
          <w:jc w:val="center"/>
        </w:trPr>
        <w:tc>
          <w:tcPr>
            <w:tcW w:w="20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F4869" w:rsidRPr="00F90665" w:rsidRDefault="00EF4869" w:rsidP="0032164E">
            <w:pPr>
              <w:pStyle w:val="Sansinterligne"/>
              <w:jc w:val="both"/>
              <w:rPr>
                <w:rFonts w:ascii="Times New Roman" w:hAnsi="Times New Roman" w:cs="Times New Roman"/>
                <w:sz w:val="24"/>
                <w:szCs w:val="24"/>
              </w:rPr>
            </w:pPr>
          </w:p>
        </w:tc>
        <w:tc>
          <w:tcPr>
            <w:tcW w:w="20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F4869" w:rsidRPr="00F90665" w:rsidRDefault="00EF4869" w:rsidP="0032164E">
            <w:pPr>
              <w:pStyle w:val="Sansinterligne"/>
              <w:jc w:val="center"/>
              <w:rPr>
                <w:rFonts w:ascii="Times New Roman" w:hAnsi="Times New Roman" w:cs="Times New Roman"/>
                <w:sz w:val="24"/>
                <w:szCs w:val="24"/>
              </w:rPr>
            </w:pPr>
            <w:r w:rsidRPr="00F90665">
              <w:rPr>
                <w:rFonts w:ascii="Times New Roman" w:hAnsi="Times New Roman" w:cs="Times New Roman"/>
                <w:b/>
                <w:bCs/>
                <w:sz w:val="24"/>
                <w:szCs w:val="24"/>
              </w:rPr>
              <w:t>Femme</w:t>
            </w:r>
          </w:p>
        </w:tc>
        <w:tc>
          <w:tcPr>
            <w:tcW w:w="20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F4869" w:rsidRPr="00F90665" w:rsidRDefault="00EF4869" w:rsidP="0032164E">
            <w:pPr>
              <w:pStyle w:val="Sansinterligne"/>
              <w:jc w:val="center"/>
              <w:rPr>
                <w:rFonts w:ascii="Times New Roman" w:hAnsi="Times New Roman" w:cs="Times New Roman"/>
                <w:sz w:val="24"/>
                <w:szCs w:val="24"/>
              </w:rPr>
            </w:pPr>
            <w:r w:rsidRPr="00F90665">
              <w:rPr>
                <w:rFonts w:ascii="Times New Roman" w:hAnsi="Times New Roman" w:cs="Times New Roman"/>
                <w:b/>
                <w:bCs/>
                <w:sz w:val="24"/>
                <w:szCs w:val="24"/>
              </w:rPr>
              <w:t>Homme</w:t>
            </w:r>
          </w:p>
        </w:tc>
      </w:tr>
      <w:tr w:rsidR="00EF4869" w:rsidRPr="00F90665" w:rsidTr="0032164E">
        <w:trPr>
          <w:trHeight w:val="432"/>
          <w:jc w:val="center"/>
        </w:trPr>
        <w:tc>
          <w:tcPr>
            <w:tcW w:w="20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F4869" w:rsidRPr="00F90665" w:rsidRDefault="00EF4869" w:rsidP="0032164E">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 xml:space="preserve">Malades </w:t>
            </w:r>
          </w:p>
        </w:tc>
        <w:tc>
          <w:tcPr>
            <w:tcW w:w="20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F4869" w:rsidRPr="00F90665" w:rsidRDefault="00EF4869" w:rsidP="0032164E">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 xml:space="preserve">XAXA ou XAXa </w:t>
            </w:r>
          </w:p>
        </w:tc>
        <w:tc>
          <w:tcPr>
            <w:tcW w:w="20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F4869" w:rsidRPr="00F90665" w:rsidRDefault="00EF4869" w:rsidP="0032164E">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 xml:space="preserve">XAY </w:t>
            </w:r>
          </w:p>
        </w:tc>
      </w:tr>
      <w:tr w:rsidR="00EF4869" w:rsidRPr="00F90665" w:rsidTr="0032164E">
        <w:trPr>
          <w:trHeight w:val="432"/>
          <w:jc w:val="center"/>
        </w:trPr>
        <w:tc>
          <w:tcPr>
            <w:tcW w:w="20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F4869" w:rsidRPr="00F90665" w:rsidRDefault="00EF4869" w:rsidP="0032164E">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 xml:space="preserve">Sains </w:t>
            </w:r>
          </w:p>
        </w:tc>
        <w:tc>
          <w:tcPr>
            <w:tcW w:w="20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F4869" w:rsidRPr="00F90665" w:rsidRDefault="00EF4869" w:rsidP="0032164E">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 xml:space="preserve">XaXa </w:t>
            </w:r>
          </w:p>
        </w:tc>
        <w:tc>
          <w:tcPr>
            <w:tcW w:w="20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F4869" w:rsidRPr="00F90665" w:rsidRDefault="00EF4869" w:rsidP="0032164E">
            <w:pPr>
              <w:pStyle w:val="Sansinterligne"/>
              <w:jc w:val="both"/>
              <w:rPr>
                <w:rFonts w:ascii="Times New Roman" w:hAnsi="Times New Roman" w:cs="Times New Roman"/>
                <w:sz w:val="24"/>
                <w:szCs w:val="24"/>
              </w:rPr>
            </w:pPr>
            <w:r w:rsidRPr="00F90665">
              <w:rPr>
                <w:rFonts w:ascii="Times New Roman" w:hAnsi="Times New Roman" w:cs="Times New Roman"/>
                <w:sz w:val="24"/>
                <w:szCs w:val="24"/>
              </w:rPr>
              <w:t xml:space="preserve">XaY </w:t>
            </w:r>
          </w:p>
        </w:tc>
      </w:tr>
    </w:tbl>
    <w:p w:rsidR="00EF4869" w:rsidRPr="00F90665" w:rsidRDefault="00EF4869" w:rsidP="00EF4869">
      <w:pPr>
        <w:pStyle w:val="Sansinterligne"/>
        <w:jc w:val="both"/>
        <w:rPr>
          <w:rFonts w:ascii="Times New Roman" w:hAnsi="Times New Roman" w:cs="Times New Roman"/>
          <w:sz w:val="24"/>
          <w:szCs w:val="24"/>
        </w:rPr>
      </w:pPr>
    </w:p>
    <w:p w:rsidR="00EF4869" w:rsidRPr="00F90665" w:rsidRDefault="00EF4869" w:rsidP="00EF4869">
      <w:pPr>
        <w:pStyle w:val="Sansinterligne"/>
        <w:jc w:val="both"/>
        <w:rPr>
          <w:rFonts w:ascii="Times New Roman" w:hAnsi="Times New Roman" w:cs="Times New Roman"/>
          <w:b/>
          <w:sz w:val="28"/>
          <w:szCs w:val="28"/>
        </w:rPr>
      </w:pPr>
      <w:r w:rsidRPr="00F90665">
        <w:rPr>
          <w:rFonts w:ascii="Times New Roman" w:hAnsi="Times New Roman" w:cs="Times New Roman"/>
          <w:b/>
          <w:sz w:val="28"/>
          <w:szCs w:val="28"/>
        </w:rPr>
        <w:t xml:space="preserve">IV-1-Transmission d’une maladie liée à l’X dominante </w:t>
      </w:r>
    </w:p>
    <w:p w:rsidR="00EF4869" w:rsidRPr="00F90665" w:rsidRDefault="00EF4869" w:rsidP="00EF4869">
      <w:pPr>
        <w:pStyle w:val="Sansinterligne"/>
        <w:jc w:val="both"/>
        <w:rPr>
          <w:rFonts w:ascii="Times New Roman" w:hAnsi="Times New Roman" w:cs="Times New Roman"/>
          <w:b/>
          <w:sz w:val="28"/>
          <w:szCs w:val="28"/>
        </w:rPr>
      </w:pPr>
    </w:p>
    <w:p w:rsidR="00EF4869" w:rsidRPr="00F90665" w:rsidRDefault="00EF4869" w:rsidP="00CC5600">
      <w:pPr>
        <w:pStyle w:val="Sansinterligne"/>
        <w:jc w:val="both"/>
        <w:rPr>
          <w:rFonts w:ascii="Times New Roman" w:hAnsi="Times New Roman" w:cs="Times New Roman"/>
          <w:sz w:val="24"/>
          <w:szCs w:val="24"/>
          <w:u w:val="single"/>
        </w:rPr>
      </w:pPr>
      <w:r w:rsidRPr="00F90665">
        <w:rPr>
          <w:rFonts w:ascii="Times New Roman" w:hAnsi="Times New Roman" w:cs="Times New Roman"/>
          <w:sz w:val="24"/>
          <w:szCs w:val="24"/>
          <w:u w:val="single"/>
        </w:rPr>
        <w:t>Union d’une femme malade et d’un homme normal</w:t>
      </w:r>
    </w:p>
    <w:p w:rsidR="00EF4869" w:rsidRDefault="00EF4869" w:rsidP="00EF4869">
      <w:pPr>
        <w:pStyle w:val="Sansinterligne"/>
        <w:jc w:val="center"/>
        <w:rPr>
          <w:rFonts w:ascii="Times New Roman" w:hAnsi="Times New Roman" w:cs="Times New Roman"/>
          <w:sz w:val="24"/>
          <w:szCs w:val="24"/>
        </w:rPr>
      </w:pPr>
      <w:r w:rsidRPr="00F90665">
        <w:rPr>
          <w:rFonts w:ascii="Times New Roman" w:hAnsi="Times New Roman" w:cs="Times New Roman"/>
          <w:noProof/>
          <w:sz w:val="24"/>
          <w:szCs w:val="24"/>
          <w:lang w:eastAsia="fr-FR"/>
        </w:rPr>
        <w:drawing>
          <wp:inline distT="0" distB="0" distL="0" distR="0">
            <wp:extent cx="2209800" cy="1447800"/>
            <wp:effectExtent l="0" t="0" r="0" b="0"/>
            <wp:docPr id="40"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74950" cy="2132791"/>
                      <a:chOff x="6075363" y="2216150"/>
                      <a:chExt cx="2774950" cy="2132791"/>
                    </a:xfrm>
                  </a:grpSpPr>
                  <a:pic>
                    <a:nvPicPr>
                      <a:cNvPr id="0" name="Object 20"/>
                      <a:cNvPicPr>
                        <a:picLocks noChangeAspect="1" noChangeArrowheads="1"/>
                      </a:cNvPicPr>
                    </a:nvPicPr>
                    <a:blipFill>
                      <a:blip r:embed="rId21"/>
                      <a:srcRect/>
                      <a:stretch>
                        <a:fillRect/>
                      </a:stretch>
                    </a:blipFill>
                    <a:spPr bwMode="auto">
                      <a:xfrm>
                        <a:off x="6075363" y="2216150"/>
                        <a:ext cx="2774950" cy="1441450"/>
                      </a:xfrm>
                      <a:prstGeom prst="rect">
                        <a:avLst/>
                      </a:prstGeom>
                      <a:noFill/>
                    </a:spPr>
                  </a:pic>
                  <a:sp>
                    <a:nvSpPr>
                      <a:cNvPr id="7" name="Accolade ouvrante 6"/>
                      <a:cNvSpPr/>
                    </a:nvSpPr>
                    <a:spPr>
                      <a:xfrm rot="16200000">
                        <a:off x="6822297" y="3464719"/>
                        <a:ext cx="428628" cy="642942"/>
                      </a:xfrm>
                      <a:prstGeom prst="leftBrace">
                        <a:avLst/>
                      </a:prstGeom>
                      <a:ln w="19050"/>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8" name="Accolade ouvrante 7"/>
                      <a:cNvSpPr/>
                    </a:nvSpPr>
                    <a:spPr>
                      <a:xfrm rot="16200000">
                        <a:off x="7679553" y="3464719"/>
                        <a:ext cx="428628" cy="642942"/>
                      </a:xfrm>
                      <a:prstGeom prst="leftBrace">
                        <a:avLst/>
                      </a:prstGeom>
                      <a:ln w="19050"/>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9" name="ZoneTexte 8"/>
                      <a:cNvSpPr txBox="1"/>
                    </a:nvSpPr>
                    <a:spPr>
                      <a:xfrm>
                        <a:off x="6715140" y="4071942"/>
                        <a:ext cx="785818"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femme</a:t>
                          </a:r>
                          <a:endParaRPr lang="fr-FR" sz="1200" dirty="0"/>
                        </a:p>
                      </a:txBody>
                      <a:useSpRect/>
                    </a:txSp>
                  </a:sp>
                  <a:sp>
                    <a:nvSpPr>
                      <a:cNvPr id="10" name="ZoneTexte 9"/>
                      <a:cNvSpPr txBox="1"/>
                    </a:nvSpPr>
                    <a:spPr>
                      <a:xfrm>
                        <a:off x="7500958" y="4071942"/>
                        <a:ext cx="785818"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homme</a:t>
                          </a:r>
                          <a:endParaRPr lang="fr-FR" sz="1200" dirty="0"/>
                        </a:p>
                      </a:txBody>
                      <a:useSpRect/>
                    </a:txSp>
                  </a:sp>
                </lc:lockedCanvas>
              </a:graphicData>
            </a:graphic>
          </wp:inline>
        </w:drawing>
      </w:r>
    </w:p>
    <w:p w:rsidR="00EF4869" w:rsidRPr="00F90665" w:rsidRDefault="00EF4869" w:rsidP="00EF4869">
      <w:pPr>
        <w:pStyle w:val="Sansinterligne"/>
        <w:jc w:val="center"/>
        <w:rPr>
          <w:rFonts w:ascii="Times New Roman" w:hAnsi="Times New Roman" w:cs="Times New Roman"/>
          <w:sz w:val="24"/>
          <w:szCs w:val="24"/>
        </w:rPr>
      </w:pPr>
      <w:r w:rsidRPr="00F90665">
        <w:rPr>
          <w:rFonts w:ascii="Times New Roman" w:hAnsi="Times New Roman" w:cs="Times New Roman"/>
          <w:sz w:val="24"/>
          <w:szCs w:val="24"/>
        </w:rPr>
        <w:t>Le risque de récurrence est de 1/2 :</w:t>
      </w:r>
    </w:p>
    <w:p w:rsidR="00EF4869" w:rsidRPr="00F90665" w:rsidRDefault="00EF4869" w:rsidP="00EF4869">
      <w:pPr>
        <w:pStyle w:val="Sansinterligne"/>
        <w:jc w:val="center"/>
        <w:rPr>
          <w:rFonts w:ascii="Times New Roman" w:hAnsi="Times New Roman" w:cs="Times New Roman"/>
          <w:sz w:val="24"/>
          <w:szCs w:val="24"/>
        </w:rPr>
      </w:pPr>
      <w:r w:rsidRPr="00F90665">
        <w:rPr>
          <w:rFonts w:ascii="Times New Roman" w:hAnsi="Times New Roman" w:cs="Times New Roman"/>
          <w:sz w:val="24"/>
          <w:szCs w:val="24"/>
        </w:rPr>
        <w:t xml:space="preserve">1/4 de sexe féminin et 1/4 de sexe masculin </w:t>
      </w:r>
    </w:p>
    <w:p w:rsidR="00EF4869" w:rsidRDefault="00EF4869" w:rsidP="00EF4869">
      <w:pPr>
        <w:pStyle w:val="Sansinterligne"/>
        <w:jc w:val="center"/>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sz w:val="24"/>
          <w:szCs w:val="24"/>
        </w:rPr>
      </w:pPr>
    </w:p>
    <w:p w:rsidR="00EF4869" w:rsidRPr="00F90665" w:rsidRDefault="00EF4869" w:rsidP="00EF4869">
      <w:pPr>
        <w:pStyle w:val="Sansinterligne"/>
        <w:jc w:val="center"/>
        <w:rPr>
          <w:rFonts w:ascii="Times New Roman" w:hAnsi="Times New Roman" w:cs="Times New Roman"/>
          <w:sz w:val="24"/>
          <w:szCs w:val="24"/>
          <w:u w:val="single"/>
        </w:rPr>
      </w:pPr>
      <w:r w:rsidRPr="00F90665">
        <w:rPr>
          <w:rFonts w:ascii="Times New Roman" w:hAnsi="Times New Roman" w:cs="Times New Roman"/>
          <w:sz w:val="24"/>
          <w:szCs w:val="24"/>
          <w:u w:val="single"/>
        </w:rPr>
        <w:t xml:space="preserve">Union d’une femme normale et d’un homme malade </w:t>
      </w:r>
    </w:p>
    <w:p w:rsidR="00EF4869" w:rsidRDefault="00EF4869" w:rsidP="00EF4869">
      <w:pPr>
        <w:pStyle w:val="Sansinterligne"/>
        <w:jc w:val="center"/>
        <w:rPr>
          <w:rFonts w:ascii="Times New Roman" w:hAnsi="Times New Roman" w:cs="Times New Roman"/>
          <w:sz w:val="24"/>
          <w:szCs w:val="24"/>
        </w:rPr>
      </w:pPr>
      <w:r w:rsidRPr="00F90665">
        <w:rPr>
          <w:rFonts w:ascii="Times New Roman" w:hAnsi="Times New Roman" w:cs="Times New Roman"/>
          <w:noProof/>
          <w:sz w:val="24"/>
          <w:szCs w:val="24"/>
          <w:lang w:eastAsia="fr-FR"/>
        </w:rPr>
        <w:drawing>
          <wp:inline distT="0" distB="0" distL="0" distR="0">
            <wp:extent cx="2333625" cy="1685925"/>
            <wp:effectExtent l="0" t="0" r="0" b="0"/>
            <wp:docPr id="41"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2205812"/>
                      <a:chOff x="6137275" y="1643063"/>
                      <a:chExt cx="2743200" cy="2205812"/>
                    </a:xfrm>
                  </a:grpSpPr>
                  <a:pic>
                    <a:nvPicPr>
                      <a:cNvPr id="0" name="Object 20"/>
                      <a:cNvPicPr>
                        <a:picLocks noChangeAspect="1" noChangeArrowheads="1"/>
                      </a:cNvPicPr>
                    </a:nvPicPr>
                    <a:blipFill>
                      <a:blip r:embed="rId22"/>
                      <a:srcRect/>
                      <a:stretch>
                        <a:fillRect/>
                      </a:stretch>
                    </a:blipFill>
                    <a:spPr bwMode="auto">
                      <a:xfrm>
                        <a:off x="6137275" y="1643063"/>
                        <a:ext cx="2743200" cy="1611312"/>
                      </a:xfrm>
                      <a:prstGeom prst="rect">
                        <a:avLst/>
                      </a:prstGeom>
                      <a:noFill/>
                    </a:spPr>
                  </a:pic>
                  <a:sp>
                    <a:nvSpPr>
                      <a:cNvPr id="5" name="Accolade ouvrante 4"/>
                      <a:cNvSpPr/>
                    </a:nvSpPr>
                    <a:spPr>
                      <a:xfrm rot="16200000">
                        <a:off x="7608115" y="3036091"/>
                        <a:ext cx="428628" cy="642942"/>
                      </a:xfrm>
                      <a:prstGeom prst="leftBrace">
                        <a:avLst/>
                      </a:prstGeom>
                      <a:ln w="19050"/>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6" name="Accolade ouvrante 5"/>
                      <a:cNvSpPr/>
                    </a:nvSpPr>
                    <a:spPr>
                      <a:xfrm rot="16200000">
                        <a:off x="6822297" y="3036091"/>
                        <a:ext cx="428628" cy="642942"/>
                      </a:xfrm>
                      <a:prstGeom prst="leftBrace">
                        <a:avLst/>
                      </a:prstGeom>
                      <a:ln w="19050"/>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7" name="ZoneTexte 6"/>
                      <a:cNvSpPr txBox="1"/>
                    </a:nvSpPr>
                    <a:spPr>
                      <a:xfrm>
                        <a:off x="6572264" y="3571876"/>
                        <a:ext cx="785818"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femme</a:t>
                          </a:r>
                          <a:endParaRPr lang="fr-FR" sz="1200" dirty="0"/>
                        </a:p>
                      </a:txBody>
                      <a:useSpRect/>
                    </a:txSp>
                  </a:sp>
                  <a:sp>
                    <a:nvSpPr>
                      <a:cNvPr id="8" name="ZoneTexte 7"/>
                      <a:cNvSpPr txBox="1"/>
                    </a:nvSpPr>
                    <a:spPr>
                      <a:xfrm>
                        <a:off x="7429520" y="3571876"/>
                        <a:ext cx="785818"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homme</a:t>
                          </a:r>
                          <a:endParaRPr lang="fr-FR" sz="1200" dirty="0"/>
                        </a:p>
                      </a:txBody>
                      <a:useSpRect/>
                    </a:txSp>
                  </a:sp>
                </lc:lockedCanvas>
              </a:graphicData>
            </a:graphic>
          </wp:inline>
        </w:drawing>
      </w:r>
    </w:p>
    <w:p w:rsidR="00EF4869" w:rsidRPr="00C3395C" w:rsidRDefault="00EF4869" w:rsidP="00EF4869">
      <w:pPr>
        <w:pStyle w:val="Sansinterligne"/>
        <w:jc w:val="center"/>
        <w:rPr>
          <w:rFonts w:ascii="Times New Roman" w:hAnsi="Times New Roman" w:cs="Times New Roman"/>
          <w:sz w:val="24"/>
          <w:szCs w:val="24"/>
        </w:rPr>
      </w:pPr>
      <w:r w:rsidRPr="00C3395C">
        <w:rPr>
          <w:rFonts w:ascii="Times New Roman" w:hAnsi="Times New Roman" w:cs="Times New Roman"/>
          <w:sz w:val="24"/>
          <w:szCs w:val="24"/>
        </w:rPr>
        <w:t>Le risque de récurrence est de 1/2 tous de sexe féminin</w:t>
      </w:r>
    </w:p>
    <w:p w:rsidR="00EF4869" w:rsidRPr="00C3395C" w:rsidRDefault="00EF4869" w:rsidP="00EF4869">
      <w:pPr>
        <w:pStyle w:val="Sansinterligne"/>
        <w:jc w:val="center"/>
        <w:rPr>
          <w:rFonts w:ascii="Times New Roman" w:hAnsi="Times New Roman" w:cs="Times New Roman"/>
          <w:sz w:val="24"/>
          <w:szCs w:val="24"/>
        </w:rPr>
      </w:pPr>
      <w:r w:rsidRPr="00C3395C">
        <w:rPr>
          <w:rFonts w:ascii="Times New Roman" w:hAnsi="Times New Roman" w:cs="Times New Roman"/>
          <w:sz w:val="24"/>
          <w:szCs w:val="24"/>
        </w:rPr>
        <w:t>Les femmes sont toutes malades</w:t>
      </w:r>
    </w:p>
    <w:p w:rsidR="00EF4869" w:rsidRPr="00C3395C" w:rsidRDefault="00EF4869" w:rsidP="00EF4869">
      <w:pPr>
        <w:pStyle w:val="Sansinterligne"/>
        <w:jc w:val="center"/>
        <w:rPr>
          <w:rFonts w:ascii="Times New Roman" w:hAnsi="Times New Roman" w:cs="Times New Roman"/>
          <w:sz w:val="24"/>
          <w:szCs w:val="24"/>
        </w:rPr>
      </w:pPr>
      <w:r w:rsidRPr="00C3395C">
        <w:rPr>
          <w:rFonts w:ascii="Times New Roman" w:hAnsi="Times New Roman" w:cs="Times New Roman"/>
          <w:sz w:val="24"/>
          <w:szCs w:val="24"/>
        </w:rPr>
        <w:t xml:space="preserve">Les hommes sont tous sains </w:t>
      </w:r>
    </w:p>
    <w:p w:rsidR="00EF4869" w:rsidRDefault="00EF4869" w:rsidP="00EF4869">
      <w:pPr>
        <w:pStyle w:val="Sansinterligne"/>
        <w:jc w:val="both"/>
        <w:rPr>
          <w:rFonts w:ascii="Times New Roman" w:hAnsi="Times New Roman" w:cs="Times New Roman"/>
          <w:sz w:val="24"/>
          <w:szCs w:val="24"/>
        </w:rPr>
      </w:pPr>
    </w:p>
    <w:p w:rsidR="00EF4869" w:rsidRPr="00C3395C" w:rsidRDefault="00EF4869" w:rsidP="00EF4869">
      <w:pPr>
        <w:pStyle w:val="Sansinterligne"/>
        <w:jc w:val="both"/>
        <w:rPr>
          <w:rFonts w:ascii="Times New Roman" w:hAnsi="Times New Roman" w:cs="Times New Roman"/>
          <w:sz w:val="24"/>
          <w:szCs w:val="24"/>
        </w:rPr>
      </w:pPr>
      <w:r w:rsidRPr="00C3395C">
        <w:rPr>
          <w:rFonts w:ascii="Times New Roman" w:hAnsi="Times New Roman" w:cs="Times New Roman"/>
          <w:sz w:val="24"/>
          <w:szCs w:val="24"/>
        </w:rPr>
        <w:t xml:space="preserve">IV-2- Arbre généalogique – hérédité XD </w:t>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sz w:val="24"/>
          <w:szCs w:val="24"/>
        </w:rPr>
      </w:pPr>
      <w:r w:rsidRPr="00C3395C">
        <w:rPr>
          <w:rFonts w:ascii="Times New Roman" w:hAnsi="Times New Roman" w:cs="Times New Roman"/>
          <w:noProof/>
          <w:sz w:val="24"/>
          <w:szCs w:val="24"/>
          <w:lang w:eastAsia="fr-FR"/>
        </w:rPr>
        <w:drawing>
          <wp:inline distT="0" distB="0" distL="0" distR="0">
            <wp:extent cx="4476750" cy="1647825"/>
            <wp:effectExtent l="19050" t="0" r="0" b="0"/>
            <wp:docPr id="42" name="Image 3" descr="http://medidacte.timone.univ-mrs.fr/learnet/webcours/genetique/heredite_mend/NPJPG/schema30.jpg"/>
            <wp:cNvGraphicFramePr/>
            <a:graphic xmlns:a="http://schemas.openxmlformats.org/drawingml/2006/main">
              <a:graphicData uri="http://schemas.openxmlformats.org/drawingml/2006/picture">
                <pic:pic xmlns:pic="http://schemas.openxmlformats.org/drawingml/2006/picture">
                  <pic:nvPicPr>
                    <pic:cNvPr id="122882" name="Picture 2" descr="http://medidacte.timone.univ-mrs.fr/learnet/webcours/genetique/heredite_mend/NPJPG/schema30.jpg"/>
                    <pic:cNvPicPr>
                      <a:picLocks noChangeAspect="1" noChangeArrowheads="1"/>
                    </pic:cNvPicPr>
                  </pic:nvPicPr>
                  <pic:blipFill>
                    <a:blip r:embed="rId23"/>
                    <a:srcRect/>
                    <a:stretch>
                      <a:fillRect/>
                    </a:stretch>
                  </pic:blipFill>
                  <pic:spPr bwMode="auto">
                    <a:xfrm>
                      <a:off x="0" y="0"/>
                      <a:ext cx="4476752" cy="1647826"/>
                    </a:xfrm>
                    <a:prstGeom prst="rect">
                      <a:avLst/>
                    </a:prstGeom>
                    <a:noFill/>
                  </pic:spPr>
                </pic:pic>
              </a:graphicData>
            </a:graphic>
          </wp:inline>
        </w:drawing>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sz w:val="24"/>
          <w:szCs w:val="24"/>
        </w:rPr>
      </w:pPr>
      <w:r w:rsidRPr="00C3395C">
        <w:rPr>
          <w:rFonts w:ascii="Times New Roman" w:hAnsi="Times New Roman" w:cs="Times New Roman"/>
          <w:noProof/>
          <w:sz w:val="24"/>
          <w:szCs w:val="24"/>
          <w:lang w:eastAsia="fr-FR"/>
        </w:rPr>
        <w:drawing>
          <wp:inline distT="0" distB="0" distL="0" distR="0">
            <wp:extent cx="2352675" cy="1181100"/>
            <wp:effectExtent l="19050" t="0" r="9525" b="0"/>
            <wp:docPr id="43" name="Image 4"/>
            <wp:cNvGraphicFramePr/>
            <a:graphic xmlns:a="http://schemas.openxmlformats.org/drawingml/2006/main">
              <a:graphicData uri="http://schemas.openxmlformats.org/drawingml/2006/picture">
                <pic:pic xmlns:pic="http://schemas.openxmlformats.org/drawingml/2006/picture">
                  <pic:nvPicPr>
                    <pic:cNvPr id="122884" name="Picture 4"/>
                    <pic:cNvPicPr>
                      <a:picLocks noChangeAspect="1" noChangeArrowheads="1"/>
                    </pic:cNvPicPr>
                  </pic:nvPicPr>
                  <pic:blipFill>
                    <a:blip r:embed="rId24"/>
                    <a:srcRect/>
                    <a:stretch>
                      <a:fillRect/>
                    </a:stretch>
                  </pic:blipFill>
                  <pic:spPr bwMode="auto">
                    <a:xfrm>
                      <a:off x="0" y="0"/>
                      <a:ext cx="2352675" cy="1181100"/>
                    </a:xfrm>
                    <a:prstGeom prst="rect">
                      <a:avLst/>
                    </a:prstGeom>
                    <a:noFill/>
                    <a:ln w="9525">
                      <a:noFill/>
                      <a:miter lim="800000"/>
                      <a:headEnd/>
                      <a:tailEnd/>
                    </a:ln>
                    <a:effectLst/>
                  </pic:spPr>
                </pic:pic>
              </a:graphicData>
            </a:graphic>
          </wp:inline>
        </w:drawing>
      </w:r>
    </w:p>
    <w:p w:rsidR="00EF4869" w:rsidRPr="00C3395C" w:rsidRDefault="00EF4869" w:rsidP="00EF4869">
      <w:pPr>
        <w:pStyle w:val="Sansinterligne"/>
        <w:jc w:val="both"/>
        <w:rPr>
          <w:rFonts w:ascii="Times New Roman" w:hAnsi="Times New Roman" w:cs="Times New Roman"/>
          <w:sz w:val="24"/>
          <w:szCs w:val="24"/>
        </w:rPr>
      </w:pPr>
      <w:r w:rsidRPr="00C3395C">
        <w:rPr>
          <w:rFonts w:ascii="Times New Roman" w:hAnsi="Times New Roman" w:cs="Times New Roman"/>
          <w:sz w:val="24"/>
          <w:szCs w:val="24"/>
          <w:u w:val="single"/>
        </w:rPr>
        <w:t>Critères de reconnaissance des maladies XD</w:t>
      </w:r>
      <w:r w:rsidRPr="00C3395C">
        <w:rPr>
          <w:rFonts w:ascii="Times New Roman" w:hAnsi="Times New Roman" w:cs="Times New Roman"/>
          <w:sz w:val="24"/>
          <w:szCs w:val="24"/>
        </w:rPr>
        <w:t xml:space="preserve"> : </w:t>
      </w:r>
    </w:p>
    <w:p w:rsidR="00EF4869" w:rsidRPr="00C3395C" w:rsidRDefault="00EF4869" w:rsidP="00CA570A">
      <w:pPr>
        <w:pStyle w:val="Sansinterligne"/>
        <w:numPr>
          <w:ilvl w:val="0"/>
          <w:numId w:val="18"/>
        </w:numPr>
        <w:jc w:val="both"/>
        <w:rPr>
          <w:rFonts w:ascii="Times New Roman" w:hAnsi="Times New Roman" w:cs="Times New Roman"/>
          <w:sz w:val="24"/>
          <w:szCs w:val="24"/>
        </w:rPr>
      </w:pPr>
      <w:r w:rsidRPr="00C3395C">
        <w:rPr>
          <w:rFonts w:ascii="Times New Roman" w:hAnsi="Times New Roman" w:cs="Times New Roman"/>
          <w:sz w:val="24"/>
          <w:szCs w:val="24"/>
        </w:rPr>
        <w:t>Les 2 sexes sont atteints</w:t>
      </w:r>
      <w:r>
        <w:rPr>
          <w:rFonts w:ascii="Times New Roman" w:hAnsi="Times New Roman" w:cs="Times New Roman"/>
          <w:sz w:val="24"/>
          <w:szCs w:val="24"/>
        </w:rPr>
        <w:t>.</w:t>
      </w:r>
    </w:p>
    <w:p w:rsidR="00EF4869" w:rsidRPr="00C3395C" w:rsidRDefault="00EF4869" w:rsidP="00CA570A">
      <w:pPr>
        <w:pStyle w:val="Sansinterligne"/>
        <w:numPr>
          <w:ilvl w:val="0"/>
          <w:numId w:val="18"/>
        </w:numPr>
        <w:jc w:val="both"/>
        <w:rPr>
          <w:rFonts w:ascii="Times New Roman" w:hAnsi="Times New Roman" w:cs="Times New Roman"/>
          <w:sz w:val="24"/>
          <w:szCs w:val="24"/>
        </w:rPr>
      </w:pPr>
      <w:r w:rsidRPr="00C3395C">
        <w:rPr>
          <w:rFonts w:ascii="Times New Roman" w:hAnsi="Times New Roman" w:cs="Times New Roman"/>
          <w:sz w:val="24"/>
          <w:szCs w:val="24"/>
        </w:rPr>
        <w:lastRenderedPageBreak/>
        <w:t xml:space="preserve"> L’allèle morbide qui est dominant se manifeste aussi bien chez les garçons (hémizygotes) que chez les filles hétérozygotes (souvent à un moindre degré)</w:t>
      </w:r>
      <w:r>
        <w:rPr>
          <w:rFonts w:ascii="Times New Roman" w:hAnsi="Times New Roman" w:cs="Times New Roman"/>
          <w:sz w:val="24"/>
          <w:szCs w:val="24"/>
        </w:rPr>
        <w:t>.</w:t>
      </w:r>
    </w:p>
    <w:p w:rsidR="00EF4869" w:rsidRPr="00C3395C" w:rsidRDefault="00EF4869" w:rsidP="00CA570A">
      <w:pPr>
        <w:pStyle w:val="Sansinterligne"/>
        <w:numPr>
          <w:ilvl w:val="0"/>
          <w:numId w:val="18"/>
        </w:numPr>
        <w:jc w:val="both"/>
        <w:rPr>
          <w:rFonts w:ascii="Times New Roman" w:hAnsi="Times New Roman" w:cs="Times New Roman"/>
          <w:sz w:val="24"/>
          <w:szCs w:val="24"/>
        </w:rPr>
      </w:pPr>
      <w:r w:rsidRPr="00C3395C">
        <w:rPr>
          <w:rFonts w:ascii="Times New Roman" w:hAnsi="Times New Roman" w:cs="Times New Roman"/>
          <w:sz w:val="24"/>
          <w:szCs w:val="24"/>
        </w:rPr>
        <w:t xml:space="preserve"> Les femmes atteintes peuvent transmettre la maladie à la moitié de leurs enfants, filles comme garçons, avec un risque de 1/2.</w:t>
      </w:r>
    </w:p>
    <w:p w:rsidR="00EF4869" w:rsidRPr="00C3395C" w:rsidRDefault="00EF4869" w:rsidP="00CA570A">
      <w:pPr>
        <w:pStyle w:val="Sansinterligne"/>
        <w:numPr>
          <w:ilvl w:val="0"/>
          <w:numId w:val="18"/>
        </w:numPr>
        <w:jc w:val="both"/>
        <w:rPr>
          <w:rFonts w:ascii="Times New Roman" w:hAnsi="Times New Roman" w:cs="Times New Roman"/>
          <w:sz w:val="24"/>
          <w:szCs w:val="24"/>
        </w:rPr>
      </w:pPr>
      <w:r w:rsidRPr="00C3395C">
        <w:rPr>
          <w:rFonts w:ascii="Times New Roman" w:hAnsi="Times New Roman" w:cs="Times New Roman"/>
          <w:sz w:val="24"/>
          <w:szCs w:val="24"/>
        </w:rPr>
        <w:t xml:space="preserve"> Dans la descendance d’un homme atteint, toutes les filles sont atteintes mais aucun garçon n’est atteint. Il n’y a pas de transmission père-fils.</w:t>
      </w:r>
    </w:p>
    <w:p w:rsidR="00EF4869" w:rsidRPr="00C3395C" w:rsidRDefault="00EF4869" w:rsidP="00CA570A">
      <w:pPr>
        <w:pStyle w:val="Sansinterligne"/>
        <w:numPr>
          <w:ilvl w:val="0"/>
          <w:numId w:val="18"/>
        </w:numPr>
        <w:jc w:val="both"/>
        <w:rPr>
          <w:rFonts w:ascii="Times New Roman" w:hAnsi="Times New Roman" w:cs="Times New Roman"/>
          <w:sz w:val="24"/>
          <w:szCs w:val="24"/>
        </w:rPr>
      </w:pPr>
      <w:r w:rsidRPr="00C3395C">
        <w:rPr>
          <w:rFonts w:ascii="Times New Roman" w:hAnsi="Times New Roman" w:cs="Times New Roman"/>
          <w:sz w:val="24"/>
          <w:szCs w:val="24"/>
        </w:rPr>
        <w:t xml:space="preserve"> Comme pour l’hérédité AD, la pénétrance peut être incomplète et l’expressivité variable</w:t>
      </w:r>
      <w:r>
        <w:rPr>
          <w:rFonts w:ascii="Times New Roman" w:hAnsi="Times New Roman" w:cs="Times New Roman"/>
          <w:sz w:val="24"/>
          <w:szCs w:val="24"/>
        </w:rPr>
        <w:t>.</w:t>
      </w:r>
      <w:r w:rsidRPr="00C3395C">
        <w:rPr>
          <w:rFonts w:ascii="Times New Roman" w:hAnsi="Times New Roman" w:cs="Times New Roman"/>
          <w:sz w:val="24"/>
          <w:szCs w:val="24"/>
        </w:rPr>
        <w:t xml:space="preserve"> </w:t>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b/>
          <w:sz w:val="32"/>
          <w:szCs w:val="32"/>
        </w:rPr>
      </w:pPr>
      <w:r w:rsidRPr="00D07DBB">
        <w:rPr>
          <w:rFonts w:ascii="Times New Roman" w:hAnsi="Times New Roman" w:cs="Times New Roman"/>
          <w:b/>
          <w:sz w:val="32"/>
          <w:szCs w:val="32"/>
        </w:rPr>
        <w:t>V- Les maladies liées à l’X récessives XD</w:t>
      </w:r>
    </w:p>
    <w:p w:rsidR="00EF4869" w:rsidRPr="00D07DBB" w:rsidRDefault="00EF4869" w:rsidP="00EF4869">
      <w:pPr>
        <w:pStyle w:val="Sansinterligne"/>
        <w:rPr>
          <w:rFonts w:ascii="Times New Roman" w:hAnsi="Times New Roman" w:cs="Times New Roman"/>
          <w:sz w:val="24"/>
          <w:szCs w:val="24"/>
        </w:rPr>
      </w:pPr>
    </w:p>
    <w:p w:rsidR="00EF4869" w:rsidRPr="00D07DBB" w:rsidRDefault="00EF4869" w:rsidP="00EF4869">
      <w:pPr>
        <w:pStyle w:val="Sansinterligne"/>
        <w:rPr>
          <w:rFonts w:ascii="Times New Roman" w:hAnsi="Times New Roman" w:cs="Times New Roman"/>
          <w:sz w:val="24"/>
          <w:szCs w:val="24"/>
        </w:rPr>
      </w:pPr>
    </w:p>
    <w:p w:rsidR="00EF4869" w:rsidRPr="00D07DBB" w:rsidRDefault="00EF4869" w:rsidP="00EF4869">
      <w:pPr>
        <w:pStyle w:val="Sansinterligne"/>
        <w:rPr>
          <w:rFonts w:ascii="Times New Roman" w:hAnsi="Times New Roman" w:cs="Times New Roman"/>
          <w:sz w:val="24"/>
          <w:szCs w:val="24"/>
        </w:rPr>
      </w:pPr>
      <w:r w:rsidRPr="00D07DBB">
        <w:rPr>
          <w:rFonts w:ascii="Times New Roman" w:hAnsi="Times New Roman" w:cs="Times New Roman"/>
          <w:sz w:val="24"/>
          <w:szCs w:val="24"/>
        </w:rPr>
        <w:t>Le gène est porté par le chromosome X</w:t>
      </w:r>
    </w:p>
    <w:p w:rsidR="00EF4869" w:rsidRPr="00D07DBB" w:rsidRDefault="00EF4869" w:rsidP="00EF4869">
      <w:pPr>
        <w:pStyle w:val="Sansinterligne"/>
        <w:rPr>
          <w:rFonts w:ascii="Times New Roman" w:hAnsi="Times New Roman" w:cs="Times New Roman"/>
          <w:sz w:val="24"/>
          <w:szCs w:val="24"/>
        </w:rPr>
      </w:pPr>
      <w:r w:rsidRPr="00D07DBB">
        <w:rPr>
          <w:rFonts w:ascii="Times New Roman" w:hAnsi="Times New Roman" w:cs="Times New Roman"/>
          <w:sz w:val="24"/>
          <w:szCs w:val="24"/>
        </w:rPr>
        <w:t>Femme : 2 chromosomes X ; l’homme : 1 chromosome X</w:t>
      </w:r>
    </w:p>
    <w:p w:rsidR="00EF4869" w:rsidRPr="00D07DBB" w:rsidRDefault="00EF4869" w:rsidP="00EF4869">
      <w:pPr>
        <w:pStyle w:val="Sansinterligne"/>
        <w:rPr>
          <w:rFonts w:ascii="Times New Roman" w:hAnsi="Times New Roman" w:cs="Times New Roman"/>
          <w:sz w:val="24"/>
          <w:szCs w:val="24"/>
        </w:rPr>
      </w:pPr>
      <w:r>
        <w:rPr>
          <w:rFonts w:ascii="Times New Roman" w:hAnsi="Times New Roman" w:cs="Times New Roman"/>
          <w:sz w:val="24"/>
          <w:szCs w:val="24"/>
        </w:rPr>
        <w:t>L’</w:t>
      </w:r>
      <w:r w:rsidRPr="00D07DBB">
        <w:rPr>
          <w:rFonts w:ascii="Times New Roman" w:hAnsi="Times New Roman" w:cs="Times New Roman"/>
          <w:sz w:val="24"/>
          <w:szCs w:val="24"/>
        </w:rPr>
        <w:t>allèle sauvage est dominant sur l’allèle muté</w:t>
      </w:r>
    </w:p>
    <w:p w:rsidR="00EF4869" w:rsidRPr="00D07DBB" w:rsidRDefault="00EF4869" w:rsidP="00EF4869">
      <w:pPr>
        <w:pStyle w:val="Sansinterligne"/>
        <w:rPr>
          <w:rFonts w:ascii="Times New Roman" w:hAnsi="Times New Roman" w:cs="Times New Roman"/>
          <w:sz w:val="24"/>
          <w:szCs w:val="24"/>
        </w:rPr>
      </w:pPr>
      <w:r w:rsidRPr="00D07DBB">
        <w:rPr>
          <w:rFonts w:ascii="Times New Roman" w:hAnsi="Times New Roman" w:cs="Times New Roman"/>
          <w:sz w:val="24"/>
          <w:szCs w:val="24"/>
        </w:rPr>
        <w:t>Chez la femme : les individus homozygotes pour l’allèle muté sont malades</w:t>
      </w:r>
    </w:p>
    <w:p w:rsidR="00EF4869" w:rsidRPr="00D07DBB" w:rsidRDefault="00EF4869" w:rsidP="00EF4869">
      <w:pPr>
        <w:pStyle w:val="Sansinterligne"/>
        <w:rPr>
          <w:rFonts w:ascii="Times New Roman" w:hAnsi="Times New Roman" w:cs="Times New Roman"/>
          <w:sz w:val="24"/>
          <w:szCs w:val="24"/>
        </w:rPr>
      </w:pPr>
      <w:r w:rsidRPr="00D07DBB">
        <w:rPr>
          <w:rFonts w:ascii="Times New Roman" w:hAnsi="Times New Roman" w:cs="Times New Roman"/>
          <w:sz w:val="24"/>
          <w:szCs w:val="24"/>
        </w:rPr>
        <w:t xml:space="preserve">L’homme est hémizygote : si le X porte l’allèle muté </w:t>
      </w:r>
      <w:r w:rsidRPr="00D07DBB">
        <w:rPr>
          <w:rFonts w:ascii="Times New Roman" w:hAnsi="Times New Roman" w:cs="Times New Roman"/>
          <w:sz w:val="24"/>
          <w:szCs w:val="24"/>
        </w:rPr>
        <w:sym w:font="Wingdings" w:char="00E0"/>
      </w:r>
      <w:r w:rsidRPr="00D07DBB">
        <w:rPr>
          <w:rFonts w:ascii="Times New Roman" w:hAnsi="Times New Roman" w:cs="Times New Roman"/>
          <w:sz w:val="24"/>
          <w:szCs w:val="24"/>
        </w:rPr>
        <w:t xml:space="preserve"> homme malade </w:t>
      </w:r>
    </w:p>
    <w:p w:rsidR="00EF4869" w:rsidRPr="00D07DBB" w:rsidRDefault="00EF4869" w:rsidP="00EF4869">
      <w:pPr>
        <w:pStyle w:val="Sansinterligne"/>
        <w:rPr>
          <w:rFonts w:ascii="Times New Roman" w:hAnsi="Times New Roman" w:cs="Times New Roman"/>
          <w:sz w:val="24"/>
          <w:szCs w:val="24"/>
        </w:rPr>
      </w:pPr>
      <w:r w:rsidRPr="00D07DBB">
        <w:rPr>
          <w:rFonts w:ascii="Times New Roman" w:hAnsi="Times New Roman" w:cs="Times New Roman"/>
          <w:sz w:val="24"/>
          <w:szCs w:val="24"/>
        </w:rPr>
        <w:t>Soit un couple d’allèle A/a  tel que A&gt;a  (A = allèle sauvage et a = allèle muté</w:t>
      </w:r>
    </w:p>
    <w:tbl>
      <w:tblPr>
        <w:tblpPr w:leftFromText="141" w:rightFromText="141" w:vertAnchor="text" w:horzAnchor="margin" w:tblpXSpec="center" w:tblpY="181"/>
        <w:tblW w:w="6465" w:type="dxa"/>
        <w:tblCellMar>
          <w:left w:w="0" w:type="dxa"/>
          <w:right w:w="0" w:type="dxa"/>
        </w:tblCellMar>
        <w:tblLook w:val="04A0"/>
      </w:tblPr>
      <w:tblGrid>
        <w:gridCol w:w="2155"/>
        <w:gridCol w:w="2155"/>
        <w:gridCol w:w="2155"/>
      </w:tblGrid>
      <w:tr w:rsidR="00EF4869" w:rsidRPr="00D07DBB" w:rsidTr="0032164E">
        <w:trPr>
          <w:trHeight w:val="466"/>
        </w:trPr>
        <w:tc>
          <w:tcPr>
            <w:tcW w:w="21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F4869" w:rsidRPr="00D07DBB" w:rsidRDefault="00EF4869" w:rsidP="0032164E">
            <w:pPr>
              <w:pStyle w:val="Sansinterligne"/>
              <w:jc w:val="center"/>
              <w:rPr>
                <w:rFonts w:ascii="Times New Roman" w:hAnsi="Times New Roman" w:cs="Times New Roman"/>
                <w:sz w:val="24"/>
                <w:szCs w:val="24"/>
              </w:rPr>
            </w:pPr>
          </w:p>
        </w:tc>
        <w:tc>
          <w:tcPr>
            <w:tcW w:w="21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F4869" w:rsidRPr="00D07DBB" w:rsidRDefault="00EF4869" w:rsidP="0032164E">
            <w:pPr>
              <w:pStyle w:val="Sansinterligne"/>
              <w:rPr>
                <w:rFonts w:ascii="Times New Roman" w:hAnsi="Times New Roman" w:cs="Times New Roman"/>
                <w:sz w:val="24"/>
                <w:szCs w:val="24"/>
              </w:rPr>
            </w:pPr>
            <w:r w:rsidRPr="00D07DBB">
              <w:rPr>
                <w:rFonts w:ascii="Times New Roman" w:hAnsi="Times New Roman" w:cs="Times New Roman"/>
                <w:b/>
                <w:bCs/>
                <w:sz w:val="24"/>
                <w:szCs w:val="24"/>
              </w:rPr>
              <w:t xml:space="preserve">Femme </w:t>
            </w:r>
          </w:p>
        </w:tc>
        <w:tc>
          <w:tcPr>
            <w:tcW w:w="21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F4869" w:rsidRPr="00D07DBB" w:rsidRDefault="00EF4869" w:rsidP="0032164E">
            <w:pPr>
              <w:pStyle w:val="Sansinterligne"/>
              <w:rPr>
                <w:rFonts w:ascii="Times New Roman" w:hAnsi="Times New Roman" w:cs="Times New Roman"/>
                <w:sz w:val="24"/>
                <w:szCs w:val="24"/>
              </w:rPr>
            </w:pPr>
            <w:r w:rsidRPr="00D07DBB">
              <w:rPr>
                <w:rFonts w:ascii="Times New Roman" w:hAnsi="Times New Roman" w:cs="Times New Roman"/>
                <w:b/>
                <w:bCs/>
                <w:sz w:val="24"/>
                <w:szCs w:val="24"/>
              </w:rPr>
              <w:t xml:space="preserve">Homme </w:t>
            </w:r>
          </w:p>
        </w:tc>
      </w:tr>
      <w:tr w:rsidR="00EF4869" w:rsidRPr="00D07DBB" w:rsidTr="0032164E">
        <w:trPr>
          <w:trHeight w:val="466"/>
        </w:trPr>
        <w:tc>
          <w:tcPr>
            <w:tcW w:w="21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F4869" w:rsidRPr="00D07DBB" w:rsidRDefault="00EF4869" w:rsidP="0032164E">
            <w:pPr>
              <w:pStyle w:val="Sansinterligne"/>
              <w:rPr>
                <w:rFonts w:ascii="Times New Roman" w:hAnsi="Times New Roman" w:cs="Times New Roman"/>
                <w:sz w:val="24"/>
                <w:szCs w:val="24"/>
              </w:rPr>
            </w:pPr>
            <w:r w:rsidRPr="00D07DBB">
              <w:rPr>
                <w:rFonts w:ascii="Times New Roman" w:hAnsi="Times New Roman" w:cs="Times New Roman"/>
                <w:sz w:val="24"/>
                <w:szCs w:val="24"/>
              </w:rPr>
              <w:t xml:space="preserve">Sains </w:t>
            </w:r>
          </w:p>
        </w:tc>
        <w:tc>
          <w:tcPr>
            <w:tcW w:w="21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F4869" w:rsidRPr="00D07DBB" w:rsidRDefault="00EF4869" w:rsidP="0032164E">
            <w:pPr>
              <w:pStyle w:val="Sansinterligne"/>
              <w:rPr>
                <w:rFonts w:ascii="Times New Roman" w:hAnsi="Times New Roman" w:cs="Times New Roman"/>
                <w:sz w:val="24"/>
                <w:szCs w:val="24"/>
              </w:rPr>
            </w:pPr>
            <w:r w:rsidRPr="00D07DBB">
              <w:rPr>
                <w:rFonts w:ascii="Times New Roman" w:hAnsi="Times New Roman" w:cs="Times New Roman"/>
                <w:sz w:val="24"/>
                <w:szCs w:val="24"/>
              </w:rPr>
              <w:t xml:space="preserve">XAXA ou XAXa </w:t>
            </w:r>
          </w:p>
        </w:tc>
        <w:tc>
          <w:tcPr>
            <w:tcW w:w="21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F4869" w:rsidRPr="00D07DBB" w:rsidRDefault="00EF4869" w:rsidP="0032164E">
            <w:pPr>
              <w:pStyle w:val="Sansinterligne"/>
              <w:rPr>
                <w:rFonts w:ascii="Times New Roman" w:hAnsi="Times New Roman" w:cs="Times New Roman"/>
                <w:sz w:val="24"/>
                <w:szCs w:val="24"/>
              </w:rPr>
            </w:pPr>
            <w:r w:rsidRPr="00D07DBB">
              <w:rPr>
                <w:rFonts w:ascii="Times New Roman" w:hAnsi="Times New Roman" w:cs="Times New Roman"/>
                <w:sz w:val="24"/>
                <w:szCs w:val="24"/>
              </w:rPr>
              <w:t xml:space="preserve">XAY </w:t>
            </w:r>
          </w:p>
        </w:tc>
      </w:tr>
      <w:tr w:rsidR="00EF4869" w:rsidRPr="00D07DBB" w:rsidTr="0032164E">
        <w:trPr>
          <w:trHeight w:val="466"/>
        </w:trPr>
        <w:tc>
          <w:tcPr>
            <w:tcW w:w="2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F4869" w:rsidRPr="00D07DBB" w:rsidRDefault="00EF4869" w:rsidP="0032164E">
            <w:pPr>
              <w:pStyle w:val="Sansinterligne"/>
              <w:rPr>
                <w:rFonts w:ascii="Times New Roman" w:hAnsi="Times New Roman" w:cs="Times New Roman"/>
                <w:sz w:val="24"/>
                <w:szCs w:val="24"/>
              </w:rPr>
            </w:pPr>
            <w:r w:rsidRPr="00D07DBB">
              <w:rPr>
                <w:rFonts w:ascii="Times New Roman" w:hAnsi="Times New Roman" w:cs="Times New Roman"/>
                <w:sz w:val="24"/>
                <w:szCs w:val="24"/>
              </w:rPr>
              <w:t xml:space="preserve">Malades </w:t>
            </w:r>
          </w:p>
        </w:tc>
        <w:tc>
          <w:tcPr>
            <w:tcW w:w="2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F4869" w:rsidRPr="00D07DBB" w:rsidRDefault="00EF4869" w:rsidP="0032164E">
            <w:pPr>
              <w:pStyle w:val="Sansinterligne"/>
              <w:rPr>
                <w:rFonts w:ascii="Times New Roman" w:hAnsi="Times New Roman" w:cs="Times New Roman"/>
                <w:sz w:val="24"/>
                <w:szCs w:val="24"/>
              </w:rPr>
            </w:pPr>
            <w:r w:rsidRPr="00D07DBB">
              <w:rPr>
                <w:rFonts w:ascii="Times New Roman" w:hAnsi="Times New Roman" w:cs="Times New Roman"/>
                <w:sz w:val="24"/>
                <w:szCs w:val="24"/>
              </w:rPr>
              <w:t xml:space="preserve">XaXa </w:t>
            </w:r>
          </w:p>
        </w:tc>
        <w:tc>
          <w:tcPr>
            <w:tcW w:w="2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F4869" w:rsidRPr="00D07DBB" w:rsidRDefault="00EF4869" w:rsidP="0032164E">
            <w:pPr>
              <w:pStyle w:val="Sansinterligne"/>
              <w:rPr>
                <w:rFonts w:ascii="Times New Roman" w:hAnsi="Times New Roman" w:cs="Times New Roman"/>
                <w:sz w:val="24"/>
                <w:szCs w:val="24"/>
              </w:rPr>
            </w:pPr>
            <w:r w:rsidRPr="00D07DBB">
              <w:rPr>
                <w:rFonts w:ascii="Times New Roman" w:hAnsi="Times New Roman" w:cs="Times New Roman"/>
                <w:sz w:val="24"/>
                <w:szCs w:val="24"/>
              </w:rPr>
              <w:t xml:space="preserve">XaY </w:t>
            </w:r>
          </w:p>
        </w:tc>
      </w:tr>
    </w:tbl>
    <w:p w:rsidR="00EF4869" w:rsidRPr="00D07DBB" w:rsidRDefault="00EF4869" w:rsidP="00EF4869">
      <w:pPr>
        <w:pStyle w:val="Sansinterligne"/>
        <w:rPr>
          <w:rFonts w:ascii="Times New Roman" w:hAnsi="Times New Roman" w:cs="Times New Roman"/>
          <w:sz w:val="24"/>
          <w:szCs w:val="24"/>
        </w:rPr>
      </w:pPr>
      <w:r w:rsidRPr="00D07DBB">
        <w:rPr>
          <w:rFonts w:ascii="Times New Roman" w:hAnsi="Times New Roman" w:cs="Times New Roman"/>
          <w:sz w:val="24"/>
          <w:szCs w:val="24"/>
        </w:rPr>
        <w:tab/>
      </w: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p>
    <w:p w:rsidR="00EF4869" w:rsidRPr="00F9553D" w:rsidRDefault="00EF4869" w:rsidP="00EF4869">
      <w:pPr>
        <w:pStyle w:val="Sansinterligne"/>
        <w:rPr>
          <w:rFonts w:ascii="Times New Roman" w:hAnsi="Times New Roman" w:cs="Times New Roman"/>
          <w:b/>
          <w:sz w:val="28"/>
          <w:szCs w:val="28"/>
        </w:rPr>
      </w:pPr>
      <w:r w:rsidRPr="00F9553D">
        <w:rPr>
          <w:rFonts w:ascii="Times New Roman" w:hAnsi="Times New Roman" w:cs="Times New Roman"/>
          <w:b/>
          <w:sz w:val="28"/>
          <w:szCs w:val="28"/>
        </w:rPr>
        <w:t xml:space="preserve">V-1-Transmission d’une maladie liée à l’X récessive </w:t>
      </w:r>
    </w:p>
    <w:p w:rsidR="00EF4869" w:rsidRDefault="00EF4869" w:rsidP="00EF4869">
      <w:pPr>
        <w:pStyle w:val="Sansinterligne"/>
        <w:jc w:val="center"/>
        <w:rPr>
          <w:rFonts w:ascii="Times New Roman" w:hAnsi="Times New Roman" w:cs="Times New Roman"/>
          <w:sz w:val="24"/>
          <w:szCs w:val="24"/>
          <w:u w:val="single"/>
        </w:rPr>
      </w:pPr>
    </w:p>
    <w:p w:rsidR="00EF4869" w:rsidRPr="00F9553D" w:rsidRDefault="00EF4869" w:rsidP="00EF4869">
      <w:pPr>
        <w:pStyle w:val="Sansinterligne"/>
        <w:jc w:val="center"/>
        <w:rPr>
          <w:rFonts w:ascii="Times New Roman" w:hAnsi="Times New Roman" w:cs="Times New Roman"/>
          <w:sz w:val="24"/>
          <w:szCs w:val="24"/>
          <w:u w:val="single"/>
        </w:rPr>
      </w:pPr>
      <w:r w:rsidRPr="00F9553D">
        <w:rPr>
          <w:rFonts w:ascii="Times New Roman" w:hAnsi="Times New Roman" w:cs="Times New Roman"/>
          <w:sz w:val="24"/>
          <w:szCs w:val="24"/>
          <w:u w:val="single"/>
        </w:rPr>
        <w:t>Union d’une femme saine mais conductrice avec un homme normal</w:t>
      </w:r>
    </w:p>
    <w:p w:rsidR="00EF4869" w:rsidRDefault="00EF4869" w:rsidP="00EF4869">
      <w:pPr>
        <w:pStyle w:val="Sansinterligne"/>
        <w:jc w:val="center"/>
        <w:rPr>
          <w:rFonts w:ascii="Times New Roman" w:hAnsi="Times New Roman" w:cs="Times New Roman"/>
          <w:sz w:val="24"/>
          <w:szCs w:val="24"/>
        </w:rPr>
      </w:pPr>
      <w:r w:rsidRPr="00F9553D">
        <w:rPr>
          <w:rFonts w:ascii="Times New Roman" w:hAnsi="Times New Roman" w:cs="Times New Roman"/>
          <w:noProof/>
          <w:sz w:val="24"/>
          <w:szCs w:val="24"/>
          <w:lang w:eastAsia="fr-FR"/>
        </w:rPr>
        <w:drawing>
          <wp:inline distT="0" distB="0" distL="0" distR="0">
            <wp:extent cx="1990725" cy="1581150"/>
            <wp:effectExtent l="0" t="0" r="0" b="0"/>
            <wp:docPr id="44"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51125" cy="2075898"/>
                      <a:chOff x="5935663" y="2293938"/>
                      <a:chExt cx="2651125" cy="2075898"/>
                    </a:xfrm>
                  </a:grpSpPr>
                  <a:pic>
                    <a:nvPicPr>
                      <a:cNvPr id="0" name="Object 20"/>
                      <a:cNvPicPr>
                        <a:picLocks noChangeAspect="1" noChangeArrowheads="1"/>
                      </a:cNvPicPr>
                    </a:nvPicPr>
                    <a:blipFill>
                      <a:blip r:embed="rId25"/>
                      <a:srcRect/>
                      <a:stretch>
                        <a:fillRect/>
                      </a:stretch>
                    </a:blipFill>
                    <a:spPr bwMode="auto">
                      <a:xfrm>
                        <a:off x="5935663" y="2293938"/>
                        <a:ext cx="2651125" cy="1409700"/>
                      </a:xfrm>
                      <a:prstGeom prst="rect">
                        <a:avLst/>
                      </a:prstGeom>
                      <a:noFill/>
                    </a:spPr>
                  </a:pic>
                  <a:sp>
                    <a:nvSpPr>
                      <a:cNvPr id="6" name="Accolade ouvrante 5"/>
                      <a:cNvSpPr/>
                    </a:nvSpPr>
                    <a:spPr>
                      <a:xfrm rot="16200000">
                        <a:off x="6465107" y="3464719"/>
                        <a:ext cx="428628" cy="642942"/>
                      </a:xfrm>
                      <a:prstGeom prst="leftBrace">
                        <a:avLst/>
                      </a:prstGeom>
                      <a:ln w="19050"/>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9" name="Accolade ouvrante 8"/>
                      <a:cNvSpPr/>
                    </a:nvSpPr>
                    <a:spPr>
                      <a:xfrm rot="16200000">
                        <a:off x="7250925" y="3464719"/>
                        <a:ext cx="428628" cy="642942"/>
                      </a:xfrm>
                      <a:prstGeom prst="leftBrace">
                        <a:avLst/>
                      </a:prstGeom>
                      <a:ln w="19050"/>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10" name="ZoneTexte 9"/>
                      <a:cNvSpPr txBox="1"/>
                    </a:nvSpPr>
                    <a:spPr>
                      <a:xfrm>
                        <a:off x="6215074" y="4000504"/>
                        <a:ext cx="8572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Femme</a:t>
                          </a:r>
                          <a:r>
                            <a:rPr lang="fr-FR" dirty="0" smtClean="0"/>
                            <a:t> </a:t>
                          </a:r>
                          <a:endParaRPr lang="fr-FR" dirty="0"/>
                        </a:p>
                      </a:txBody>
                      <a:useSpRect/>
                    </a:txSp>
                  </a:sp>
                  <a:sp>
                    <a:nvSpPr>
                      <a:cNvPr id="11" name="ZoneTexte 10"/>
                      <a:cNvSpPr txBox="1"/>
                    </a:nvSpPr>
                    <a:spPr>
                      <a:xfrm>
                        <a:off x="7143768" y="4000504"/>
                        <a:ext cx="928694"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Homme</a:t>
                          </a:r>
                          <a:endParaRPr lang="fr-FR" dirty="0"/>
                        </a:p>
                      </a:txBody>
                      <a:useSpRect/>
                    </a:txSp>
                  </a:sp>
                </lc:lockedCanvas>
              </a:graphicData>
            </a:graphic>
          </wp:inline>
        </w:drawing>
      </w:r>
    </w:p>
    <w:p w:rsidR="00EF4869" w:rsidRPr="00F9553D" w:rsidRDefault="00EF4869" w:rsidP="00EF4869">
      <w:pPr>
        <w:pStyle w:val="Sansinterligne"/>
        <w:jc w:val="center"/>
        <w:rPr>
          <w:rFonts w:ascii="Times New Roman" w:hAnsi="Times New Roman" w:cs="Times New Roman"/>
          <w:sz w:val="24"/>
          <w:szCs w:val="24"/>
        </w:rPr>
      </w:pPr>
      <w:r w:rsidRPr="00F9553D">
        <w:rPr>
          <w:rFonts w:ascii="Times New Roman" w:hAnsi="Times New Roman" w:cs="Times New Roman"/>
          <w:sz w:val="24"/>
          <w:szCs w:val="24"/>
        </w:rPr>
        <w:t>Le risque de récurrence est de 25 % (1/4) tous males</w:t>
      </w:r>
    </w:p>
    <w:p w:rsidR="00EF4869" w:rsidRDefault="00EF4869" w:rsidP="00EF4869">
      <w:pPr>
        <w:pStyle w:val="Sansinterligne"/>
        <w:rPr>
          <w:rFonts w:ascii="Times New Roman" w:hAnsi="Times New Roman" w:cs="Times New Roman"/>
          <w:sz w:val="24"/>
          <w:szCs w:val="24"/>
        </w:rPr>
      </w:pPr>
    </w:p>
    <w:p w:rsidR="00EF4869" w:rsidRPr="00F9553D" w:rsidRDefault="00EF4869" w:rsidP="00EF4869">
      <w:pPr>
        <w:pStyle w:val="Sansinterligne"/>
        <w:jc w:val="center"/>
        <w:rPr>
          <w:rFonts w:ascii="Times New Roman" w:hAnsi="Times New Roman" w:cs="Times New Roman"/>
          <w:sz w:val="24"/>
          <w:szCs w:val="24"/>
          <w:u w:val="single"/>
        </w:rPr>
      </w:pPr>
      <w:r w:rsidRPr="00F9553D">
        <w:rPr>
          <w:rFonts w:ascii="Times New Roman" w:hAnsi="Times New Roman" w:cs="Times New Roman"/>
          <w:sz w:val="24"/>
          <w:szCs w:val="24"/>
          <w:u w:val="single"/>
        </w:rPr>
        <w:t>Union d’une femme normale et d’un homme malade</w:t>
      </w:r>
    </w:p>
    <w:p w:rsidR="00EF4869" w:rsidRPr="00F9553D" w:rsidRDefault="00EF4869" w:rsidP="00EF4869">
      <w:pPr>
        <w:pStyle w:val="Sansinterligne"/>
        <w:jc w:val="center"/>
        <w:rPr>
          <w:rFonts w:ascii="Times New Roman" w:hAnsi="Times New Roman" w:cs="Times New Roman"/>
          <w:sz w:val="24"/>
          <w:szCs w:val="24"/>
        </w:rPr>
      </w:pPr>
      <w:r w:rsidRPr="00F9553D">
        <w:rPr>
          <w:rFonts w:ascii="Times New Roman" w:hAnsi="Times New Roman" w:cs="Times New Roman"/>
          <w:sz w:val="24"/>
          <w:szCs w:val="24"/>
        </w:rPr>
        <w:t>Pas de malades dans la descendance mais femmes conductrices</w:t>
      </w:r>
    </w:p>
    <w:p w:rsidR="00EF4869" w:rsidRDefault="00EF4869" w:rsidP="00EF4869">
      <w:pPr>
        <w:pStyle w:val="Sansinterligne"/>
        <w:jc w:val="center"/>
        <w:rPr>
          <w:rFonts w:ascii="Times New Roman" w:hAnsi="Times New Roman" w:cs="Times New Roman"/>
          <w:sz w:val="24"/>
          <w:szCs w:val="24"/>
        </w:rPr>
      </w:pPr>
    </w:p>
    <w:p w:rsidR="00EF4869" w:rsidRDefault="00EF4869" w:rsidP="00EF4869">
      <w:pPr>
        <w:pStyle w:val="Sansinterligne"/>
        <w:jc w:val="both"/>
        <w:rPr>
          <w:rFonts w:ascii="Times New Roman" w:hAnsi="Times New Roman" w:cs="Times New Roman"/>
          <w:b/>
          <w:sz w:val="28"/>
          <w:szCs w:val="28"/>
        </w:rPr>
      </w:pPr>
      <w:r w:rsidRPr="00F9553D">
        <w:rPr>
          <w:rFonts w:ascii="Times New Roman" w:hAnsi="Times New Roman" w:cs="Times New Roman"/>
          <w:b/>
          <w:sz w:val="28"/>
          <w:szCs w:val="28"/>
        </w:rPr>
        <w:t xml:space="preserve">V-2- Arbre généalogique – hérédité XR </w:t>
      </w:r>
    </w:p>
    <w:p w:rsidR="00EF4869" w:rsidRPr="00F9553D" w:rsidRDefault="00EF4869" w:rsidP="00EF4869">
      <w:pPr>
        <w:pStyle w:val="Sansinterligne"/>
        <w:jc w:val="both"/>
        <w:rPr>
          <w:rFonts w:ascii="Times New Roman" w:hAnsi="Times New Roman" w:cs="Times New Roman"/>
          <w:b/>
          <w:sz w:val="28"/>
          <w:szCs w:val="28"/>
        </w:rPr>
      </w:pPr>
    </w:p>
    <w:p w:rsidR="00EF4869" w:rsidRDefault="00EF4869" w:rsidP="00EF4869">
      <w:pPr>
        <w:pStyle w:val="Sansinterligne"/>
        <w:jc w:val="center"/>
        <w:rPr>
          <w:rFonts w:ascii="Times New Roman" w:hAnsi="Times New Roman" w:cs="Times New Roman"/>
          <w:sz w:val="24"/>
          <w:szCs w:val="24"/>
        </w:rPr>
      </w:pPr>
      <w:r w:rsidRPr="00F9553D">
        <w:rPr>
          <w:rFonts w:ascii="Times New Roman" w:hAnsi="Times New Roman" w:cs="Times New Roman"/>
          <w:noProof/>
          <w:sz w:val="24"/>
          <w:szCs w:val="24"/>
          <w:lang w:eastAsia="fr-FR"/>
        </w:rPr>
        <w:lastRenderedPageBreak/>
        <w:drawing>
          <wp:inline distT="0" distB="0" distL="0" distR="0">
            <wp:extent cx="4162425" cy="2190750"/>
            <wp:effectExtent l="19050" t="0" r="9525" b="0"/>
            <wp:docPr id="45" name="Image 6" descr="ped.tif                                                        00004054Power G4                       ABA78158:"/>
            <wp:cNvGraphicFramePr/>
            <a:graphic xmlns:a="http://schemas.openxmlformats.org/drawingml/2006/main">
              <a:graphicData uri="http://schemas.openxmlformats.org/drawingml/2006/picture">
                <pic:pic xmlns:pic="http://schemas.openxmlformats.org/drawingml/2006/picture">
                  <pic:nvPicPr>
                    <pic:cNvPr id="3" name="Picture 3" descr="ped.tif                                                        00004054Power G4                       ABA78158:"/>
                    <pic:cNvPicPr>
                      <a:picLocks noChangeAspect="1" noChangeArrowheads="1"/>
                    </pic:cNvPicPr>
                  </pic:nvPicPr>
                  <pic:blipFill>
                    <a:blip r:embed="rId26"/>
                    <a:srcRect/>
                    <a:stretch>
                      <a:fillRect/>
                    </a:stretch>
                  </pic:blipFill>
                  <pic:spPr bwMode="auto">
                    <a:xfrm>
                      <a:off x="0" y="0"/>
                      <a:ext cx="4163405" cy="2191266"/>
                    </a:xfrm>
                    <a:prstGeom prst="rect">
                      <a:avLst/>
                    </a:prstGeom>
                    <a:noFill/>
                    <a:ln w="9525">
                      <a:noFill/>
                      <a:miter lim="800000"/>
                      <a:headEnd/>
                      <a:tailEnd/>
                    </a:ln>
                  </pic:spPr>
                </pic:pic>
              </a:graphicData>
            </a:graphic>
          </wp:inline>
        </w:drawing>
      </w:r>
    </w:p>
    <w:p w:rsidR="00EF4869" w:rsidRDefault="00EF4869" w:rsidP="00EF4869">
      <w:pPr>
        <w:pStyle w:val="Sansinterligne"/>
        <w:jc w:val="center"/>
        <w:rPr>
          <w:rFonts w:ascii="Times New Roman" w:hAnsi="Times New Roman" w:cs="Times New Roman"/>
          <w:sz w:val="24"/>
          <w:szCs w:val="24"/>
        </w:rPr>
      </w:pPr>
      <w:r w:rsidRPr="00F9553D">
        <w:rPr>
          <w:rFonts w:ascii="Times New Roman" w:hAnsi="Times New Roman" w:cs="Times New Roman"/>
          <w:noProof/>
          <w:sz w:val="24"/>
          <w:szCs w:val="24"/>
          <w:lang w:eastAsia="fr-FR"/>
        </w:rPr>
        <w:drawing>
          <wp:inline distT="0" distB="0" distL="0" distR="0">
            <wp:extent cx="2124075" cy="1905000"/>
            <wp:effectExtent l="0" t="0" r="0" b="0"/>
            <wp:docPr id="46" name="Image 7" descr="RLX3"/>
            <wp:cNvGraphicFramePr/>
            <a:graphic xmlns:a="http://schemas.openxmlformats.org/drawingml/2006/main">
              <a:graphicData uri="http://schemas.openxmlformats.org/drawingml/2006/picture">
                <pic:pic xmlns:pic="http://schemas.openxmlformats.org/drawingml/2006/picture">
                  <pic:nvPicPr>
                    <pic:cNvPr id="4" name="Picture 5" descr="RLX3"/>
                    <pic:cNvPicPr>
                      <a:picLocks noChangeAspect="1" noChangeArrowheads="1"/>
                    </pic:cNvPicPr>
                  </pic:nvPicPr>
                  <pic:blipFill>
                    <a:blip r:embed="rId27"/>
                    <a:srcRect l="22939" r="33086" b="69267"/>
                    <a:stretch>
                      <a:fillRect/>
                    </a:stretch>
                  </pic:blipFill>
                  <pic:spPr bwMode="auto">
                    <a:xfrm>
                      <a:off x="0" y="0"/>
                      <a:ext cx="2122858" cy="1903908"/>
                    </a:xfrm>
                    <a:prstGeom prst="rect">
                      <a:avLst/>
                    </a:prstGeom>
                    <a:noFill/>
                    <a:ln w="9525">
                      <a:noFill/>
                      <a:miter lim="800000"/>
                      <a:headEnd/>
                      <a:tailEnd/>
                    </a:ln>
                  </pic:spPr>
                </pic:pic>
              </a:graphicData>
            </a:graphic>
          </wp:inline>
        </w:drawing>
      </w:r>
    </w:p>
    <w:p w:rsidR="00EF4869" w:rsidRPr="00F9553D" w:rsidRDefault="00EF4869" w:rsidP="00EF4869">
      <w:pPr>
        <w:pStyle w:val="Sansinterligne"/>
        <w:jc w:val="both"/>
        <w:rPr>
          <w:rFonts w:ascii="Times New Roman" w:hAnsi="Times New Roman" w:cs="Times New Roman"/>
          <w:sz w:val="24"/>
          <w:szCs w:val="24"/>
        </w:rPr>
      </w:pPr>
      <w:r w:rsidRPr="00F9553D">
        <w:rPr>
          <w:rFonts w:ascii="Times New Roman" w:hAnsi="Times New Roman" w:cs="Times New Roman"/>
          <w:sz w:val="24"/>
          <w:szCs w:val="24"/>
          <w:u w:val="single"/>
        </w:rPr>
        <w:t>Critères de reconnaissance des maladies XR</w:t>
      </w:r>
      <w:r w:rsidRPr="00F9553D">
        <w:rPr>
          <w:rFonts w:ascii="Times New Roman" w:hAnsi="Times New Roman" w:cs="Times New Roman"/>
          <w:sz w:val="24"/>
          <w:szCs w:val="24"/>
        </w:rPr>
        <w:t xml:space="preserve"> : </w:t>
      </w:r>
    </w:p>
    <w:p w:rsidR="00EF4869" w:rsidRPr="00F9553D" w:rsidRDefault="00EF4869" w:rsidP="00CA570A">
      <w:pPr>
        <w:pStyle w:val="Sansinterligne"/>
        <w:numPr>
          <w:ilvl w:val="0"/>
          <w:numId w:val="19"/>
        </w:numPr>
        <w:jc w:val="both"/>
        <w:rPr>
          <w:rFonts w:ascii="Times New Roman" w:hAnsi="Times New Roman" w:cs="Times New Roman"/>
          <w:sz w:val="24"/>
          <w:szCs w:val="24"/>
        </w:rPr>
      </w:pPr>
      <w:r w:rsidRPr="00F9553D">
        <w:rPr>
          <w:rFonts w:ascii="Times New Roman" w:hAnsi="Times New Roman" w:cs="Times New Roman"/>
          <w:sz w:val="24"/>
          <w:szCs w:val="24"/>
        </w:rPr>
        <w:t>Beaucoup plus d’hommes que de femmes présentent le phénotype malade. En effet une femme malade est une femme issue de l’union entre un père et une mère qui portent tous les 2 l’allèle délétère (XAXa X XAY). Si l’allèle récessif est particulièrement rare presque tous les individus malades sont des hommes</w:t>
      </w:r>
      <w:r>
        <w:rPr>
          <w:rFonts w:ascii="Times New Roman" w:hAnsi="Times New Roman" w:cs="Times New Roman"/>
          <w:sz w:val="24"/>
          <w:szCs w:val="24"/>
        </w:rPr>
        <w:t>. Donc :</w:t>
      </w:r>
    </w:p>
    <w:p w:rsidR="00EF4869" w:rsidRPr="00F9553D" w:rsidRDefault="00EF4869" w:rsidP="00CA570A">
      <w:pPr>
        <w:pStyle w:val="Sansinterligne"/>
        <w:numPr>
          <w:ilvl w:val="0"/>
          <w:numId w:val="19"/>
        </w:numPr>
        <w:jc w:val="both"/>
        <w:rPr>
          <w:rFonts w:ascii="Times New Roman" w:hAnsi="Times New Roman" w:cs="Times New Roman"/>
          <w:sz w:val="24"/>
          <w:szCs w:val="24"/>
        </w:rPr>
      </w:pPr>
      <w:r w:rsidRPr="00F9553D">
        <w:rPr>
          <w:rFonts w:ascii="Times New Roman" w:hAnsi="Times New Roman" w:cs="Times New Roman"/>
          <w:sz w:val="24"/>
          <w:szCs w:val="24"/>
        </w:rPr>
        <w:t xml:space="preserve"> Pratiquement seuls les hommes sont atteints</w:t>
      </w:r>
    </w:p>
    <w:p w:rsidR="00EF4869" w:rsidRPr="00F9553D" w:rsidRDefault="00EF4869" w:rsidP="00CA570A">
      <w:pPr>
        <w:pStyle w:val="Sansinterligne"/>
        <w:numPr>
          <w:ilvl w:val="0"/>
          <w:numId w:val="19"/>
        </w:numPr>
        <w:rPr>
          <w:rFonts w:ascii="Times New Roman" w:hAnsi="Times New Roman" w:cs="Times New Roman"/>
          <w:sz w:val="24"/>
          <w:szCs w:val="24"/>
        </w:rPr>
      </w:pPr>
      <w:r w:rsidRPr="00F9553D">
        <w:rPr>
          <w:rFonts w:ascii="Times New Roman" w:hAnsi="Times New Roman" w:cs="Times New Roman"/>
          <w:sz w:val="24"/>
          <w:szCs w:val="24"/>
        </w:rPr>
        <w:t xml:space="preserve"> Les sujets males atteints sont uniquement dans la lignée maternelle</w:t>
      </w:r>
    </w:p>
    <w:p w:rsidR="00EF4869" w:rsidRPr="00F9553D" w:rsidRDefault="00EF4869" w:rsidP="00CA570A">
      <w:pPr>
        <w:pStyle w:val="Sansinterligne"/>
        <w:numPr>
          <w:ilvl w:val="0"/>
          <w:numId w:val="19"/>
        </w:numPr>
        <w:jc w:val="both"/>
        <w:rPr>
          <w:rFonts w:ascii="Times New Roman" w:hAnsi="Times New Roman" w:cs="Times New Roman"/>
          <w:sz w:val="24"/>
          <w:szCs w:val="24"/>
        </w:rPr>
      </w:pPr>
      <w:r w:rsidRPr="00F9553D">
        <w:rPr>
          <w:rFonts w:ascii="Times New Roman" w:hAnsi="Times New Roman" w:cs="Times New Roman"/>
          <w:sz w:val="24"/>
          <w:szCs w:val="24"/>
        </w:rPr>
        <w:t xml:space="preserve"> Aucun sujet atteint dans la lignée paternelle</w:t>
      </w:r>
    </w:p>
    <w:p w:rsidR="00EF4869" w:rsidRPr="00F9553D" w:rsidRDefault="00EF4869" w:rsidP="00CA570A">
      <w:pPr>
        <w:pStyle w:val="Sansinterligne"/>
        <w:numPr>
          <w:ilvl w:val="0"/>
          <w:numId w:val="19"/>
        </w:numPr>
        <w:jc w:val="both"/>
        <w:rPr>
          <w:rFonts w:ascii="Times New Roman" w:hAnsi="Times New Roman" w:cs="Times New Roman"/>
          <w:sz w:val="24"/>
          <w:szCs w:val="24"/>
        </w:rPr>
      </w:pPr>
      <w:r w:rsidRPr="00F9553D">
        <w:rPr>
          <w:rFonts w:ascii="Times New Roman" w:hAnsi="Times New Roman" w:cs="Times New Roman"/>
          <w:sz w:val="24"/>
          <w:szCs w:val="24"/>
        </w:rPr>
        <w:t xml:space="preserve"> Jamais de transmission père-fils</w:t>
      </w:r>
    </w:p>
    <w:p w:rsidR="00EF4869" w:rsidRDefault="00EF4869" w:rsidP="00CA570A">
      <w:pPr>
        <w:pStyle w:val="Sansinterligne"/>
        <w:numPr>
          <w:ilvl w:val="0"/>
          <w:numId w:val="19"/>
        </w:numPr>
        <w:jc w:val="both"/>
        <w:rPr>
          <w:rFonts w:ascii="Times New Roman" w:hAnsi="Times New Roman" w:cs="Times New Roman"/>
          <w:sz w:val="24"/>
          <w:szCs w:val="24"/>
        </w:rPr>
      </w:pPr>
      <w:r w:rsidRPr="00F9553D">
        <w:rPr>
          <w:rFonts w:ascii="Times New Roman" w:hAnsi="Times New Roman" w:cs="Times New Roman"/>
          <w:sz w:val="24"/>
          <w:szCs w:val="24"/>
        </w:rPr>
        <w:t>Les femmes hétérozygotes sont non atteintes mais conductrices</w:t>
      </w:r>
    </w:p>
    <w:p w:rsidR="00EF4869" w:rsidRDefault="00EF4869" w:rsidP="00EF4869">
      <w:pPr>
        <w:pStyle w:val="Sansinterligne"/>
        <w:jc w:val="both"/>
        <w:rPr>
          <w:rFonts w:ascii="Times New Roman" w:hAnsi="Times New Roman" w:cs="Times New Roman"/>
          <w:sz w:val="24"/>
          <w:szCs w:val="24"/>
        </w:rPr>
      </w:pPr>
    </w:p>
    <w:p w:rsidR="00EF4869" w:rsidRPr="00F9553D" w:rsidRDefault="00EF4869" w:rsidP="00EF4869">
      <w:pPr>
        <w:pStyle w:val="Sansinterligne"/>
        <w:jc w:val="both"/>
        <w:rPr>
          <w:rFonts w:ascii="Times New Roman" w:hAnsi="Times New Roman" w:cs="Times New Roman"/>
          <w:sz w:val="24"/>
          <w:szCs w:val="24"/>
        </w:rPr>
      </w:pPr>
      <w:r w:rsidRPr="00F9553D">
        <w:rPr>
          <w:rFonts w:ascii="Times New Roman" w:hAnsi="Times New Roman" w:cs="Times New Roman"/>
          <w:sz w:val="24"/>
          <w:szCs w:val="24"/>
          <w:u w:val="single"/>
        </w:rPr>
        <w:t xml:space="preserve">Quelques exemples de maladies XR </w:t>
      </w:r>
      <w:r w:rsidRPr="00F9553D">
        <w:rPr>
          <w:rFonts w:ascii="Times New Roman" w:hAnsi="Times New Roman" w:cs="Times New Roman"/>
          <w:sz w:val="24"/>
          <w:szCs w:val="24"/>
        </w:rPr>
        <w:t>:</w:t>
      </w:r>
    </w:p>
    <w:p w:rsidR="00EF4869" w:rsidRPr="00F9553D" w:rsidRDefault="00EF4869" w:rsidP="00CA570A">
      <w:pPr>
        <w:pStyle w:val="Sansinterligne"/>
        <w:numPr>
          <w:ilvl w:val="0"/>
          <w:numId w:val="20"/>
        </w:numPr>
        <w:jc w:val="both"/>
        <w:rPr>
          <w:rFonts w:ascii="Times New Roman" w:hAnsi="Times New Roman" w:cs="Times New Roman"/>
          <w:sz w:val="24"/>
          <w:szCs w:val="24"/>
        </w:rPr>
      </w:pPr>
      <w:r w:rsidRPr="00F9553D">
        <w:rPr>
          <w:rFonts w:ascii="Times New Roman" w:hAnsi="Times New Roman" w:cs="Times New Roman"/>
          <w:sz w:val="24"/>
          <w:szCs w:val="24"/>
        </w:rPr>
        <w:t xml:space="preserve"> Hémophilie A et B : absence de la coagulation du sang</w:t>
      </w:r>
    </w:p>
    <w:p w:rsidR="00EF4869" w:rsidRPr="00F9553D" w:rsidRDefault="00EF4869" w:rsidP="00CA570A">
      <w:pPr>
        <w:pStyle w:val="Sansinterligne"/>
        <w:numPr>
          <w:ilvl w:val="0"/>
          <w:numId w:val="20"/>
        </w:numPr>
        <w:jc w:val="both"/>
        <w:rPr>
          <w:rFonts w:ascii="Times New Roman" w:hAnsi="Times New Roman" w:cs="Times New Roman"/>
          <w:sz w:val="24"/>
          <w:szCs w:val="24"/>
        </w:rPr>
      </w:pPr>
      <w:r w:rsidRPr="00F9553D">
        <w:rPr>
          <w:rFonts w:ascii="Times New Roman" w:hAnsi="Times New Roman" w:cs="Times New Roman"/>
          <w:sz w:val="24"/>
          <w:szCs w:val="24"/>
        </w:rPr>
        <w:t xml:space="preserve"> Dystrophie musculaire de Duchenne : dégénérescence et atrophie des muscles</w:t>
      </w:r>
    </w:p>
    <w:p w:rsidR="00EF4869" w:rsidRDefault="00EF4869" w:rsidP="00CA570A">
      <w:pPr>
        <w:pStyle w:val="Sansinterligne"/>
        <w:numPr>
          <w:ilvl w:val="0"/>
          <w:numId w:val="20"/>
        </w:numPr>
        <w:jc w:val="both"/>
        <w:rPr>
          <w:rFonts w:ascii="Times New Roman" w:hAnsi="Times New Roman" w:cs="Times New Roman"/>
          <w:sz w:val="24"/>
          <w:szCs w:val="24"/>
        </w:rPr>
      </w:pPr>
      <w:r w:rsidRPr="00F9553D">
        <w:rPr>
          <w:rFonts w:ascii="Times New Roman" w:hAnsi="Times New Roman" w:cs="Times New Roman"/>
          <w:sz w:val="24"/>
          <w:szCs w:val="24"/>
        </w:rPr>
        <w:t>Le daltonisme : incapacité de distinguer le rouge du ver</w:t>
      </w:r>
      <w:r>
        <w:rPr>
          <w:rFonts w:ascii="Times New Roman" w:hAnsi="Times New Roman" w:cs="Times New Roman"/>
          <w:sz w:val="24"/>
          <w:szCs w:val="24"/>
        </w:rPr>
        <w:t>t</w:t>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both"/>
        <w:rPr>
          <w:rFonts w:ascii="Times New Roman" w:hAnsi="Times New Roman" w:cs="Times New Roman"/>
          <w:b/>
          <w:sz w:val="28"/>
          <w:szCs w:val="28"/>
        </w:rPr>
      </w:pPr>
      <w:r w:rsidRPr="00F9553D">
        <w:rPr>
          <w:rFonts w:ascii="Times New Roman" w:hAnsi="Times New Roman" w:cs="Times New Roman"/>
          <w:b/>
          <w:sz w:val="28"/>
          <w:szCs w:val="28"/>
        </w:rPr>
        <w:t xml:space="preserve">V-3- Particularité de l’hérédité XR </w:t>
      </w:r>
    </w:p>
    <w:p w:rsidR="00EF4869" w:rsidRPr="00F9553D" w:rsidRDefault="00EF4869" w:rsidP="00EF4869">
      <w:pPr>
        <w:pStyle w:val="Sansinterligne"/>
        <w:jc w:val="both"/>
        <w:rPr>
          <w:rFonts w:ascii="Times New Roman" w:hAnsi="Times New Roman" w:cs="Times New Roman"/>
          <w:b/>
          <w:sz w:val="28"/>
          <w:szCs w:val="28"/>
        </w:rPr>
      </w:pPr>
    </w:p>
    <w:p w:rsidR="00EF4869" w:rsidRPr="00F9553D" w:rsidRDefault="00EF4869" w:rsidP="00CA570A">
      <w:pPr>
        <w:pStyle w:val="Sansinterligne"/>
        <w:numPr>
          <w:ilvl w:val="0"/>
          <w:numId w:val="21"/>
        </w:numPr>
        <w:jc w:val="both"/>
        <w:rPr>
          <w:rFonts w:ascii="Times New Roman" w:hAnsi="Times New Roman" w:cs="Times New Roman"/>
          <w:sz w:val="24"/>
          <w:szCs w:val="24"/>
        </w:rPr>
      </w:pPr>
      <w:r w:rsidRPr="00F9553D">
        <w:rPr>
          <w:rFonts w:ascii="Times New Roman" w:hAnsi="Times New Roman" w:cs="Times New Roman"/>
          <w:sz w:val="24"/>
          <w:szCs w:val="24"/>
        </w:rPr>
        <w:t>Mutation de novo</w:t>
      </w:r>
    </w:p>
    <w:p w:rsidR="00EF4869" w:rsidRDefault="00EF4869" w:rsidP="00CA570A">
      <w:pPr>
        <w:pStyle w:val="Sansinterligne"/>
        <w:numPr>
          <w:ilvl w:val="0"/>
          <w:numId w:val="21"/>
        </w:numPr>
        <w:jc w:val="both"/>
        <w:rPr>
          <w:rFonts w:ascii="Times New Roman" w:hAnsi="Times New Roman" w:cs="Times New Roman"/>
          <w:sz w:val="24"/>
          <w:szCs w:val="24"/>
        </w:rPr>
      </w:pPr>
      <w:r w:rsidRPr="00F9553D">
        <w:rPr>
          <w:rFonts w:ascii="Times New Roman" w:hAnsi="Times New Roman" w:cs="Times New Roman"/>
          <w:sz w:val="24"/>
          <w:szCs w:val="24"/>
        </w:rPr>
        <w:t>L’inactivation du X</w:t>
      </w:r>
    </w:p>
    <w:p w:rsidR="00EF4869" w:rsidRDefault="00EF4869" w:rsidP="00EF4869">
      <w:pPr>
        <w:pStyle w:val="Sansinterligne"/>
        <w:jc w:val="both"/>
        <w:rPr>
          <w:rFonts w:ascii="Times New Roman" w:hAnsi="Times New Roman" w:cs="Times New Roman"/>
          <w:sz w:val="24"/>
          <w:szCs w:val="24"/>
        </w:rPr>
      </w:pPr>
    </w:p>
    <w:p w:rsidR="00EF4869" w:rsidRPr="00F9553D" w:rsidRDefault="00EF4869" w:rsidP="00CA570A">
      <w:pPr>
        <w:pStyle w:val="Sansinterligne"/>
        <w:numPr>
          <w:ilvl w:val="0"/>
          <w:numId w:val="22"/>
        </w:numPr>
        <w:jc w:val="both"/>
        <w:rPr>
          <w:rFonts w:ascii="Times New Roman" w:hAnsi="Times New Roman" w:cs="Times New Roman"/>
          <w:b/>
          <w:sz w:val="24"/>
          <w:szCs w:val="24"/>
          <w:u w:val="single"/>
        </w:rPr>
      </w:pPr>
      <w:r w:rsidRPr="00F9553D">
        <w:rPr>
          <w:rFonts w:ascii="Times New Roman" w:hAnsi="Times New Roman" w:cs="Times New Roman"/>
          <w:b/>
          <w:sz w:val="24"/>
          <w:szCs w:val="24"/>
          <w:u w:val="single"/>
        </w:rPr>
        <w:t>Mutation de novo</w:t>
      </w:r>
    </w:p>
    <w:p w:rsidR="00EF4869" w:rsidRDefault="00EF4869" w:rsidP="00EF4869">
      <w:pPr>
        <w:pStyle w:val="Sansinterligne"/>
        <w:ind w:left="720"/>
        <w:jc w:val="both"/>
        <w:rPr>
          <w:rFonts w:ascii="Times New Roman" w:hAnsi="Times New Roman" w:cs="Times New Roman"/>
          <w:sz w:val="24"/>
          <w:szCs w:val="24"/>
        </w:rPr>
      </w:pPr>
    </w:p>
    <w:p w:rsidR="00EF4869" w:rsidRPr="00F9553D" w:rsidRDefault="00EF4869" w:rsidP="00EF4869">
      <w:pPr>
        <w:pStyle w:val="Sansinterligne"/>
        <w:jc w:val="both"/>
        <w:rPr>
          <w:rFonts w:ascii="Times New Roman" w:hAnsi="Times New Roman" w:cs="Times New Roman"/>
          <w:sz w:val="24"/>
          <w:szCs w:val="24"/>
        </w:rPr>
      </w:pPr>
      <w:r w:rsidRPr="00F9553D">
        <w:rPr>
          <w:rFonts w:ascii="Times New Roman" w:hAnsi="Times New Roman" w:cs="Times New Roman"/>
          <w:sz w:val="24"/>
          <w:szCs w:val="24"/>
        </w:rPr>
        <w:t>Comme pour les maladies AD, une mutation sur le chromosome X peut survenir au cours de la méiose d’un individu sain non porteur de la maladie:</w:t>
      </w:r>
    </w:p>
    <w:p w:rsidR="00EF4869" w:rsidRPr="00F9553D" w:rsidRDefault="00EF4869" w:rsidP="00CA570A">
      <w:pPr>
        <w:pStyle w:val="Sansinterligne"/>
        <w:numPr>
          <w:ilvl w:val="0"/>
          <w:numId w:val="23"/>
        </w:numPr>
        <w:jc w:val="both"/>
        <w:rPr>
          <w:rFonts w:ascii="Times New Roman" w:hAnsi="Times New Roman" w:cs="Times New Roman"/>
          <w:sz w:val="24"/>
          <w:szCs w:val="24"/>
        </w:rPr>
      </w:pPr>
      <w:r w:rsidRPr="00F9553D">
        <w:rPr>
          <w:rFonts w:ascii="Times New Roman" w:hAnsi="Times New Roman" w:cs="Times New Roman"/>
          <w:sz w:val="24"/>
          <w:szCs w:val="24"/>
        </w:rPr>
        <w:t xml:space="preserve"> si cette mutation survient au cours de la méiose paternel (c’est-à-dire qu’elle affecte le spermatozoïde), elle donne naissance à une fille conductrice</w:t>
      </w:r>
    </w:p>
    <w:p w:rsidR="00EF4869" w:rsidRPr="00F9553D" w:rsidRDefault="00EF4869" w:rsidP="00CA570A">
      <w:pPr>
        <w:pStyle w:val="Sansinterligne"/>
        <w:numPr>
          <w:ilvl w:val="0"/>
          <w:numId w:val="23"/>
        </w:numPr>
        <w:jc w:val="both"/>
        <w:rPr>
          <w:rFonts w:ascii="Times New Roman" w:hAnsi="Times New Roman" w:cs="Times New Roman"/>
          <w:sz w:val="24"/>
          <w:szCs w:val="24"/>
        </w:rPr>
      </w:pPr>
      <w:r w:rsidRPr="00F9553D">
        <w:rPr>
          <w:rFonts w:ascii="Times New Roman" w:hAnsi="Times New Roman" w:cs="Times New Roman"/>
          <w:sz w:val="24"/>
          <w:szCs w:val="24"/>
        </w:rPr>
        <w:lastRenderedPageBreak/>
        <w:t xml:space="preserve"> si la mutation survient au cours de la méiose maternel (c’est-à-dire qu’elle affecte l’ovule), elle donne naissance soit à une fille conductrice soit à un garçon malade. </w:t>
      </w:r>
    </w:p>
    <w:p w:rsidR="00EF4869" w:rsidRDefault="00EF4869" w:rsidP="00EF4869">
      <w:pPr>
        <w:pStyle w:val="Sansinterligne"/>
        <w:jc w:val="both"/>
        <w:rPr>
          <w:rFonts w:ascii="Times New Roman" w:hAnsi="Times New Roman" w:cs="Times New Roman"/>
          <w:sz w:val="24"/>
          <w:szCs w:val="24"/>
        </w:rPr>
      </w:pPr>
    </w:p>
    <w:p w:rsidR="00EF4869" w:rsidRDefault="00EF4869" w:rsidP="00CA570A">
      <w:pPr>
        <w:pStyle w:val="Sansinterligne"/>
        <w:numPr>
          <w:ilvl w:val="0"/>
          <w:numId w:val="22"/>
        </w:numPr>
        <w:jc w:val="both"/>
        <w:rPr>
          <w:rFonts w:ascii="Times New Roman" w:hAnsi="Times New Roman" w:cs="Times New Roman"/>
          <w:sz w:val="24"/>
          <w:szCs w:val="24"/>
        </w:rPr>
      </w:pPr>
      <w:r>
        <w:rPr>
          <w:rFonts w:ascii="Times New Roman" w:hAnsi="Times New Roman" w:cs="Times New Roman"/>
          <w:sz w:val="24"/>
          <w:szCs w:val="24"/>
        </w:rPr>
        <w:t>L’inactivation du X</w:t>
      </w:r>
    </w:p>
    <w:p w:rsidR="00EF4869" w:rsidRDefault="00EF4869" w:rsidP="00EF4869">
      <w:pPr>
        <w:pStyle w:val="Sansinterligne"/>
        <w:rPr>
          <w:rFonts w:ascii="Times New Roman" w:hAnsi="Times New Roman" w:cs="Times New Roman"/>
          <w:sz w:val="24"/>
          <w:szCs w:val="24"/>
        </w:rPr>
      </w:pPr>
    </w:p>
    <w:p w:rsidR="00EF4869" w:rsidRDefault="00EF4869" w:rsidP="00EF4869">
      <w:pPr>
        <w:pStyle w:val="Sansinterligne"/>
        <w:rPr>
          <w:rFonts w:ascii="Times New Roman" w:hAnsi="Times New Roman" w:cs="Times New Roman"/>
          <w:sz w:val="24"/>
          <w:szCs w:val="24"/>
        </w:rPr>
      </w:pPr>
      <w:r w:rsidRPr="00F9553D">
        <w:rPr>
          <w:rFonts w:ascii="Times New Roman" w:hAnsi="Times New Roman" w:cs="Times New Roman"/>
          <w:sz w:val="24"/>
          <w:szCs w:val="24"/>
        </w:rPr>
        <w:t>Au début du développement des mammifères femelles (la femme y compris), l’un des 2 chromosomes X de chaque cellule est inactivé (il est très fortement condensé et apparait par coloration sous forme d’une tache sombre appelé le corpuscule de Barr</w:t>
      </w:r>
      <w:r>
        <w:rPr>
          <w:rFonts w:ascii="Times New Roman" w:hAnsi="Times New Roman" w:cs="Times New Roman"/>
          <w:sz w:val="24"/>
          <w:szCs w:val="24"/>
        </w:rPr>
        <w:t>.</w:t>
      </w:r>
      <w:r w:rsidRPr="00F9553D">
        <w:rPr>
          <w:rFonts w:ascii="Times New Roman" w:hAnsi="Times New Roman" w:cs="Times New Roman"/>
          <w:sz w:val="24"/>
          <w:szCs w:val="24"/>
        </w:rPr>
        <w:t xml:space="preserve"> </w:t>
      </w:r>
    </w:p>
    <w:p w:rsidR="00EF4869" w:rsidRPr="00286EAB" w:rsidRDefault="00EF4869" w:rsidP="00EF4869">
      <w:pPr>
        <w:pStyle w:val="Sansinterligne"/>
        <w:rPr>
          <w:rFonts w:ascii="Times New Roman" w:hAnsi="Times New Roman" w:cs="Times New Roman"/>
          <w:sz w:val="24"/>
          <w:szCs w:val="24"/>
        </w:rPr>
      </w:pPr>
      <w:r w:rsidRPr="00286EAB">
        <w:rPr>
          <w:rFonts w:ascii="Times New Roman" w:hAnsi="Times New Roman" w:cs="Times New Roman"/>
          <w:sz w:val="24"/>
          <w:szCs w:val="24"/>
        </w:rPr>
        <w:t xml:space="preserve">Ce processus est aléatoire et affecte l’un ou l’autre des chromosomes X. A la suite de cela, l’organisme femelle adulte est un mélange ou une mosaïque de cellules possédant l’un ou l’autre des X et donc des génotypes associés à ces X. </w:t>
      </w:r>
    </w:p>
    <w:p w:rsidR="00EF4869" w:rsidRPr="00F9553D"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sz w:val="24"/>
          <w:szCs w:val="24"/>
        </w:rPr>
      </w:pPr>
      <w:r w:rsidRPr="00286EAB">
        <w:rPr>
          <w:rFonts w:ascii="Times New Roman" w:hAnsi="Times New Roman" w:cs="Times New Roman"/>
          <w:noProof/>
          <w:sz w:val="24"/>
          <w:szCs w:val="24"/>
          <w:lang w:eastAsia="fr-FR"/>
        </w:rPr>
        <w:drawing>
          <wp:inline distT="0" distB="0" distL="0" distR="0">
            <wp:extent cx="4429125" cy="904875"/>
            <wp:effectExtent l="0" t="0" r="0" b="0"/>
            <wp:docPr id="47"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29552" cy="1585437"/>
                      <a:chOff x="357158" y="2500306"/>
                      <a:chExt cx="7429552" cy="1585437"/>
                    </a:xfrm>
                  </a:grpSpPr>
                  <a:pic>
                    <a:nvPicPr>
                      <a:cNvPr id="268290" name="Picture 2" descr="Figure28"/>
                      <a:cNvPicPr>
                        <a:picLocks noChangeAspect="1" noChangeArrowheads="1"/>
                      </a:cNvPicPr>
                    </a:nvPicPr>
                    <a:blipFill>
                      <a:blip r:embed="rId28"/>
                      <a:srcRect/>
                      <a:stretch>
                        <a:fillRect/>
                      </a:stretch>
                    </a:blipFill>
                    <a:spPr bwMode="auto">
                      <a:xfrm>
                        <a:off x="3143240" y="2500306"/>
                        <a:ext cx="2214578" cy="1585437"/>
                      </a:xfrm>
                      <a:prstGeom prst="rect">
                        <a:avLst/>
                      </a:prstGeom>
                      <a:noFill/>
                    </a:spPr>
                  </a:pic>
                  <a:cxnSp>
                    <a:nvCxnSpPr>
                      <a:cNvPr id="5" name="Connecteur droit avec flèche 4"/>
                      <a:cNvCxnSpPr/>
                    </a:nvCxnSpPr>
                    <a:spPr>
                      <a:xfrm>
                        <a:off x="2643174" y="2786058"/>
                        <a:ext cx="1500198" cy="14287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 name="ZoneTexte 5"/>
                      <a:cNvSpPr txBox="1"/>
                    </a:nvSpPr>
                    <a:spPr>
                      <a:xfrm>
                        <a:off x="357158" y="2571744"/>
                        <a:ext cx="264320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Corpuscule de Barr</a:t>
                          </a:r>
                          <a:endParaRPr lang="fr-FR" dirty="0"/>
                        </a:p>
                      </a:txBody>
                      <a:useSpRect/>
                    </a:txSp>
                  </a:sp>
                  <a:sp>
                    <a:nvSpPr>
                      <a:cNvPr id="7" name="ZoneTexte 6"/>
                      <a:cNvSpPr txBox="1"/>
                    </a:nvSpPr>
                    <a:spPr>
                      <a:xfrm>
                        <a:off x="5357818" y="3071810"/>
                        <a:ext cx="242889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Noyau de la cellule</a:t>
                          </a:r>
                          <a:endParaRPr lang="fr-FR" dirty="0"/>
                        </a:p>
                      </a:txBody>
                      <a:useSpRect/>
                    </a:txSp>
                  </a:sp>
                </lc:lockedCanvas>
              </a:graphicData>
            </a:graphic>
          </wp:inline>
        </w:drawing>
      </w:r>
    </w:p>
    <w:p w:rsidR="00EF4869" w:rsidRDefault="00EF4869" w:rsidP="00EF4869">
      <w:pPr>
        <w:pStyle w:val="Sansinterligne"/>
        <w:jc w:val="both"/>
        <w:rPr>
          <w:rFonts w:ascii="Times New Roman" w:hAnsi="Times New Roman" w:cs="Times New Roman"/>
          <w:sz w:val="24"/>
          <w:szCs w:val="24"/>
        </w:rPr>
      </w:pPr>
    </w:p>
    <w:p w:rsidR="00EF4869" w:rsidRDefault="00EF4869" w:rsidP="00EF4869">
      <w:pPr>
        <w:pStyle w:val="Sansinterligne"/>
        <w:jc w:val="center"/>
        <w:rPr>
          <w:rFonts w:ascii="Times New Roman" w:hAnsi="Times New Roman" w:cs="Times New Roman"/>
          <w:sz w:val="24"/>
          <w:szCs w:val="24"/>
        </w:rPr>
      </w:pPr>
      <w:r w:rsidRPr="00286EAB">
        <w:rPr>
          <w:rFonts w:ascii="Times New Roman" w:hAnsi="Times New Roman" w:cs="Times New Roman"/>
          <w:noProof/>
          <w:sz w:val="24"/>
          <w:szCs w:val="24"/>
          <w:lang w:eastAsia="fr-FR"/>
        </w:rPr>
        <w:drawing>
          <wp:inline distT="0" distB="0" distL="0" distR="0">
            <wp:extent cx="3943350" cy="3457575"/>
            <wp:effectExtent l="19050" t="0" r="0" b="0"/>
            <wp:docPr id="48" name="Image 9"/>
            <wp:cNvGraphicFramePr/>
            <a:graphic xmlns:a="http://schemas.openxmlformats.org/drawingml/2006/main">
              <a:graphicData uri="http://schemas.openxmlformats.org/drawingml/2006/picture">
                <pic:pic xmlns:pic="http://schemas.openxmlformats.org/drawingml/2006/picture">
                  <pic:nvPicPr>
                    <pic:cNvPr id="269314" name="Picture 2"/>
                    <pic:cNvPicPr>
                      <a:picLocks noChangeAspect="1" noChangeArrowheads="1"/>
                    </pic:cNvPicPr>
                  </pic:nvPicPr>
                  <pic:blipFill>
                    <a:blip r:embed="rId29"/>
                    <a:srcRect/>
                    <a:stretch>
                      <a:fillRect/>
                    </a:stretch>
                  </pic:blipFill>
                  <pic:spPr bwMode="auto">
                    <a:xfrm rot="10800000">
                      <a:off x="0" y="0"/>
                      <a:ext cx="3945135" cy="3459140"/>
                    </a:xfrm>
                    <a:prstGeom prst="rect">
                      <a:avLst/>
                    </a:prstGeom>
                    <a:noFill/>
                    <a:ln w="9525">
                      <a:noFill/>
                      <a:miter lim="800000"/>
                      <a:headEnd/>
                      <a:tailEnd/>
                    </a:ln>
                    <a:effectLst/>
                  </pic:spPr>
                </pic:pic>
              </a:graphicData>
            </a:graphic>
          </wp:inline>
        </w:drawing>
      </w:r>
    </w:p>
    <w:p w:rsidR="00EF4869" w:rsidRPr="00286EAB" w:rsidRDefault="00EF4869" w:rsidP="00EF4869">
      <w:pPr>
        <w:pStyle w:val="Sansinterligne"/>
        <w:jc w:val="both"/>
        <w:rPr>
          <w:rFonts w:ascii="Times New Roman" w:hAnsi="Times New Roman" w:cs="Times New Roman"/>
          <w:sz w:val="24"/>
          <w:szCs w:val="24"/>
        </w:rPr>
      </w:pPr>
      <w:r w:rsidRPr="00286EAB">
        <w:rPr>
          <w:rFonts w:ascii="Times New Roman" w:hAnsi="Times New Roman" w:cs="Times New Roman"/>
          <w:sz w:val="24"/>
          <w:szCs w:val="24"/>
        </w:rPr>
        <w:t>Bien que toutes les femmes aient l’un de leurs chromosomes X inactivé dans chaque cellule, cette inactivation n’est décelable que si la femme est hétérozygote pour un gène lié à l’X récessif.</w:t>
      </w:r>
    </w:p>
    <w:p w:rsidR="00EF4869" w:rsidRPr="00286EAB" w:rsidRDefault="00EF4869" w:rsidP="00EF4869">
      <w:pPr>
        <w:pStyle w:val="Sansinterligne"/>
        <w:jc w:val="both"/>
        <w:rPr>
          <w:rFonts w:ascii="Times New Roman" w:hAnsi="Times New Roman" w:cs="Times New Roman"/>
          <w:sz w:val="24"/>
          <w:szCs w:val="24"/>
        </w:rPr>
      </w:pPr>
      <w:r w:rsidRPr="00286EAB">
        <w:rPr>
          <w:rFonts w:ascii="Times New Roman" w:hAnsi="Times New Roman" w:cs="Times New Roman"/>
          <w:sz w:val="24"/>
          <w:szCs w:val="24"/>
        </w:rPr>
        <w:t>Si ce gène est responsable d’une maladie, la femme hétérozygote peut manifester des troubles de cette maladie (plus ou moins important). Elle peut avoir une partie seulement de son organisme affecté par une maladie, ou présenter des manifestations faibles de la maladie.</w:t>
      </w:r>
      <w:r w:rsidRPr="00286EAB">
        <w:rPr>
          <w:rFonts w:ascii="Times New Roman" w:hAnsi="Times New Roman" w:cs="Times New Roman"/>
          <w:sz w:val="24"/>
          <w:szCs w:val="24"/>
          <w:u w:val="single"/>
        </w:rPr>
        <w:t xml:space="preserve"> </w:t>
      </w:r>
    </w:p>
    <w:p w:rsidR="00EF4869" w:rsidRPr="00286EAB" w:rsidRDefault="00EF4869" w:rsidP="00EF4869">
      <w:pPr>
        <w:pStyle w:val="Sansinterligne"/>
        <w:jc w:val="both"/>
        <w:rPr>
          <w:rFonts w:ascii="Times New Roman" w:hAnsi="Times New Roman" w:cs="Times New Roman"/>
          <w:sz w:val="24"/>
          <w:szCs w:val="24"/>
        </w:rPr>
      </w:pPr>
      <w:r w:rsidRPr="00286EAB">
        <w:rPr>
          <w:rFonts w:ascii="Times New Roman" w:hAnsi="Times New Roman" w:cs="Times New Roman"/>
          <w:sz w:val="24"/>
          <w:szCs w:val="24"/>
          <w:u w:val="single"/>
        </w:rPr>
        <w:t>Exemple</w:t>
      </w:r>
      <w:r w:rsidRPr="00286EAB">
        <w:rPr>
          <w:rFonts w:ascii="Times New Roman" w:hAnsi="Times New Roman" w:cs="Times New Roman"/>
          <w:sz w:val="24"/>
          <w:szCs w:val="24"/>
        </w:rPr>
        <w:t> : une femme conductrice de la myopathie peut avoir une forte augmentation des enzymes musculaires sanguines (les CPK).</w:t>
      </w:r>
    </w:p>
    <w:p w:rsidR="00EF4869" w:rsidRPr="00286EAB" w:rsidRDefault="00EF4869" w:rsidP="00EF4869">
      <w:pPr>
        <w:pStyle w:val="Sansinterligne"/>
        <w:jc w:val="both"/>
        <w:rPr>
          <w:rFonts w:ascii="Times New Roman" w:hAnsi="Times New Roman" w:cs="Times New Roman"/>
          <w:sz w:val="24"/>
          <w:szCs w:val="24"/>
        </w:rPr>
      </w:pPr>
      <w:r w:rsidRPr="00286EAB">
        <w:rPr>
          <w:rFonts w:ascii="Times New Roman" w:hAnsi="Times New Roman" w:cs="Times New Roman"/>
          <w:b/>
          <w:bCs/>
          <w:sz w:val="24"/>
          <w:szCs w:val="24"/>
          <w:u w:val="single"/>
        </w:rPr>
        <w:t>Important</w:t>
      </w:r>
      <w:r w:rsidRPr="00286EAB">
        <w:rPr>
          <w:rFonts w:ascii="Times New Roman" w:hAnsi="Times New Roman" w:cs="Times New Roman"/>
          <w:sz w:val="24"/>
          <w:szCs w:val="24"/>
        </w:rPr>
        <w:t xml:space="preserve"> : il faut savoir qu’aucun chromosome X n’est inactivé dans le tissu germinal et l’un ou l’autre des 2 chromosomes X peut être transmit aux ovules. </w:t>
      </w:r>
    </w:p>
    <w:p w:rsidR="00EF4869" w:rsidRPr="00D07DBB" w:rsidRDefault="00EF4869" w:rsidP="00EF4869">
      <w:pPr>
        <w:pStyle w:val="Sansinterligne"/>
        <w:rPr>
          <w:rFonts w:ascii="Times New Roman" w:hAnsi="Times New Roman" w:cs="Times New Roman"/>
          <w:sz w:val="24"/>
          <w:szCs w:val="24"/>
        </w:rPr>
      </w:pPr>
    </w:p>
    <w:p w:rsidR="002D7944" w:rsidRDefault="002D7944" w:rsidP="002D7944">
      <w:pPr>
        <w:pStyle w:val="Sansinterligne"/>
        <w:rPr>
          <w:rFonts w:asciiTheme="majorBidi" w:hAnsiTheme="majorBidi" w:cstheme="majorBidi"/>
          <w:sz w:val="24"/>
          <w:szCs w:val="24"/>
        </w:rPr>
      </w:pPr>
    </w:p>
    <w:p w:rsidR="00227637" w:rsidRPr="00927C11" w:rsidRDefault="002D7944" w:rsidP="00CC5600">
      <w:pPr>
        <w:pStyle w:val="Sansinterligne"/>
        <w:jc w:val="center"/>
        <w:rPr>
          <w:rFonts w:ascii="Times New Roman" w:hAnsi="Times New Roman" w:cs="Times New Roman"/>
          <w:sz w:val="40"/>
          <w:szCs w:val="40"/>
        </w:rPr>
      </w:pPr>
      <w:r>
        <w:rPr>
          <w:rFonts w:ascii="Times New Roman" w:hAnsi="Times New Roman" w:cs="Times New Roman"/>
          <w:sz w:val="40"/>
          <w:szCs w:val="40"/>
        </w:rPr>
        <w:lastRenderedPageBreak/>
        <w:t>Chapitre II</w:t>
      </w:r>
      <w:r w:rsidR="00227637" w:rsidRPr="00927C11">
        <w:rPr>
          <w:rFonts w:ascii="Times New Roman" w:hAnsi="Times New Roman" w:cs="Times New Roman"/>
          <w:sz w:val="40"/>
          <w:szCs w:val="40"/>
        </w:rPr>
        <w:t>- L’hérédité mitochondriale</w:t>
      </w:r>
    </w:p>
    <w:p w:rsidR="00227637" w:rsidRDefault="00227637" w:rsidP="00227637">
      <w:pPr>
        <w:pStyle w:val="Sansinterligne"/>
        <w:rPr>
          <w:rFonts w:ascii="Times New Roman" w:hAnsi="Times New Roman" w:cs="Times New Roman"/>
          <w:sz w:val="24"/>
          <w:szCs w:val="24"/>
        </w:rPr>
      </w:pPr>
    </w:p>
    <w:p w:rsidR="00227637" w:rsidRPr="00927C11" w:rsidRDefault="00227637" w:rsidP="002D7944">
      <w:pPr>
        <w:pStyle w:val="Sansinterligne"/>
        <w:rPr>
          <w:rFonts w:ascii="Times New Roman" w:hAnsi="Times New Roman" w:cs="Times New Roman"/>
          <w:sz w:val="32"/>
          <w:szCs w:val="32"/>
        </w:rPr>
      </w:pPr>
      <w:r w:rsidRPr="00927C11">
        <w:rPr>
          <w:rFonts w:ascii="Times New Roman" w:hAnsi="Times New Roman" w:cs="Times New Roman"/>
          <w:sz w:val="32"/>
          <w:szCs w:val="32"/>
        </w:rPr>
        <w:t>I- Caractéristiques générales des mitochondries</w:t>
      </w:r>
    </w:p>
    <w:p w:rsidR="00227637" w:rsidRPr="002F33AB" w:rsidRDefault="00227637" w:rsidP="00227637">
      <w:pPr>
        <w:pStyle w:val="Sansinterligne"/>
        <w:rPr>
          <w:rFonts w:ascii="Times New Roman" w:hAnsi="Times New Roman" w:cs="Times New Roman"/>
          <w:sz w:val="24"/>
          <w:szCs w:val="24"/>
        </w:rPr>
      </w:pPr>
    </w:p>
    <w:p w:rsidR="00227637" w:rsidRPr="002F33AB" w:rsidRDefault="00227637" w:rsidP="00CA570A">
      <w:pPr>
        <w:pStyle w:val="Sansinterligne"/>
        <w:numPr>
          <w:ilvl w:val="0"/>
          <w:numId w:val="24"/>
        </w:numPr>
        <w:rPr>
          <w:rFonts w:ascii="Times New Roman" w:hAnsi="Times New Roman" w:cs="Times New Roman"/>
          <w:sz w:val="24"/>
          <w:szCs w:val="24"/>
        </w:rPr>
      </w:pPr>
      <w:r w:rsidRPr="002F33AB">
        <w:rPr>
          <w:rFonts w:ascii="Times New Roman" w:hAnsi="Times New Roman" w:cs="Times New Roman"/>
          <w:sz w:val="24"/>
          <w:szCs w:val="24"/>
        </w:rPr>
        <w:t>Organites intra cellulaires cytoplasmiques</w:t>
      </w:r>
    </w:p>
    <w:p w:rsidR="00227637" w:rsidRPr="002F33AB" w:rsidRDefault="00227637" w:rsidP="00CA570A">
      <w:pPr>
        <w:pStyle w:val="Sansinterligne"/>
        <w:numPr>
          <w:ilvl w:val="0"/>
          <w:numId w:val="24"/>
        </w:numPr>
        <w:rPr>
          <w:rFonts w:ascii="Times New Roman" w:hAnsi="Times New Roman" w:cs="Times New Roman"/>
          <w:sz w:val="24"/>
          <w:szCs w:val="24"/>
        </w:rPr>
      </w:pPr>
      <w:r w:rsidRPr="002F33AB">
        <w:rPr>
          <w:rFonts w:ascii="Times New Roman" w:hAnsi="Times New Roman" w:cs="Times New Roman"/>
          <w:sz w:val="24"/>
          <w:szCs w:val="24"/>
        </w:rPr>
        <w:t xml:space="preserve"> Présentes dans toutes les cellules sauf les globules rouges. Mais avec un nombre variable en fonction du type de cellules et de leurs activités (jusqu’à 2000 dans les cellules hépatiques).</w:t>
      </w:r>
    </w:p>
    <w:p w:rsidR="00227637" w:rsidRPr="002F33AB" w:rsidRDefault="00227637" w:rsidP="00CA570A">
      <w:pPr>
        <w:pStyle w:val="Sansinterligne"/>
        <w:numPr>
          <w:ilvl w:val="0"/>
          <w:numId w:val="24"/>
        </w:numPr>
        <w:rPr>
          <w:rFonts w:ascii="Times New Roman" w:hAnsi="Times New Roman" w:cs="Times New Roman"/>
          <w:sz w:val="24"/>
          <w:szCs w:val="24"/>
        </w:rPr>
      </w:pPr>
      <w:r w:rsidRPr="002F33AB">
        <w:rPr>
          <w:rFonts w:ascii="Times New Roman" w:hAnsi="Times New Roman" w:cs="Times New Roman"/>
          <w:sz w:val="24"/>
          <w:szCs w:val="24"/>
        </w:rPr>
        <w:t xml:space="preserve">  Centrales énergétiques car lieux de transformation de l’énergie nécessaire à toutes les réactions cellulaires</w:t>
      </w:r>
    </w:p>
    <w:p w:rsidR="00227637" w:rsidRDefault="00227637" w:rsidP="00CA570A">
      <w:pPr>
        <w:pStyle w:val="Sansinterligne"/>
        <w:numPr>
          <w:ilvl w:val="0"/>
          <w:numId w:val="24"/>
        </w:numPr>
        <w:rPr>
          <w:rFonts w:ascii="Times New Roman" w:hAnsi="Times New Roman" w:cs="Times New Roman"/>
          <w:sz w:val="24"/>
          <w:szCs w:val="24"/>
        </w:rPr>
      </w:pPr>
      <w:r w:rsidRPr="002F33AB">
        <w:rPr>
          <w:rFonts w:ascii="Times New Roman" w:hAnsi="Times New Roman" w:cs="Times New Roman"/>
          <w:sz w:val="24"/>
          <w:szCs w:val="24"/>
        </w:rPr>
        <w:t>Possèdent leur propre ADN</w:t>
      </w:r>
    </w:p>
    <w:p w:rsidR="00227637" w:rsidRPr="002F33AB" w:rsidRDefault="00227637" w:rsidP="00227637">
      <w:pPr>
        <w:pStyle w:val="Sansinterligne"/>
        <w:ind w:left="720"/>
        <w:rPr>
          <w:rFonts w:ascii="Times New Roman" w:hAnsi="Times New Roman" w:cs="Times New Roman"/>
          <w:sz w:val="24"/>
          <w:szCs w:val="24"/>
        </w:rPr>
      </w:pPr>
    </w:p>
    <w:p w:rsidR="00227637" w:rsidRPr="002F33AB" w:rsidRDefault="00227637" w:rsidP="00227637">
      <w:pPr>
        <w:pStyle w:val="Sansinterligne"/>
        <w:rPr>
          <w:rFonts w:ascii="Times New Roman" w:hAnsi="Times New Roman" w:cs="Times New Roman"/>
          <w:sz w:val="24"/>
          <w:szCs w:val="24"/>
        </w:rPr>
      </w:pPr>
      <w:r w:rsidRPr="002F33AB">
        <w:rPr>
          <w:rFonts w:ascii="Times New Roman" w:hAnsi="Times New Roman" w:cs="Times New Roman"/>
          <w:sz w:val="24"/>
          <w:szCs w:val="24"/>
          <w:u w:val="single"/>
        </w:rPr>
        <w:t xml:space="preserve">Fonction principale des mitochondries </w:t>
      </w:r>
      <w:r w:rsidRPr="002F33AB">
        <w:rPr>
          <w:rFonts w:ascii="Times New Roman" w:hAnsi="Times New Roman" w:cs="Times New Roman"/>
          <w:sz w:val="24"/>
          <w:szCs w:val="24"/>
        </w:rPr>
        <w:t xml:space="preserve">: </w:t>
      </w:r>
      <w:r w:rsidRPr="002F33AB">
        <w:rPr>
          <w:rFonts w:ascii="Times New Roman" w:hAnsi="Times New Roman" w:cs="Times New Roman"/>
          <w:sz w:val="24"/>
          <w:szCs w:val="24"/>
          <w:u w:val="single"/>
        </w:rPr>
        <w:t>Production d’énergie à travers la chaine respiratoire.</w:t>
      </w:r>
    </w:p>
    <w:p w:rsidR="00227637" w:rsidRPr="002F33AB" w:rsidRDefault="00227637" w:rsidP="00227637">
      <w:pPr>
        <w:pStyle w:val="Sansinterligne"/>
        <w:jc w:val="both"/>
        <w:rPr>
          <w:rFonts w:ascii="Times New Roman" w:hAnsi="Times New Roman" w:cs="Times New Roman"/>
          <w:sz w:val="24"/>
          <w:szCs w:val="24"/>
        </w:rPr>
      </w:pPr>
      <w:r w:rsidRPr="002F33AB">
        <w:rPr>
          <w:rFonts w:ascii="Times New Roman" w:hAnsi="Times New Roman" w:cs="Times New Roman"/>
          <w:sz w:val="24"/>
          <w:szCs w:val="24"/>
        </w:rPr>
        <w:t>Les mitochondries permettent de transformer l’énergie libérée par la dégradation des nutriments en ATP (fournisseur universel d’énergie pour toutes les réactions cellulaires).</w:t>
      </w:r>
    </w:p>
    <w:p w:rsidR="00227637" w:rsidRPr="002F33AB" w:rsidRDefault="00227637" w:rsidP="00227637">
      <w:pPr>
        <w:pStyle w:val="Sansinterligne"/>
        <w:jc w:val="both"/>
        <w:rPr>
          <w:rFonts w:ascii="Times New Roman" w:hAnsi="Times New Roman" w:cs="Times New Roman"/>
          <w:sz w:val="24"/>
          <w:szCs w:val="24"/>
        </w:rPr>
      </w:pPr>
      <w:r w:rsidRPr="002F33AB">
        <w:rPr>
          <w:rFonts w:ascii="Times New Roman" w:hAnsi="Times New Roman" w:cs="Times New Roman"/>
          <w:sz w:val="24"/>
          <w:szCs w:val="24"/>
        </w:rPr>
        <w:t>La chaine respiratoire est composée d’une centaine de sous unités protéiques qui se regroupent en 5 complexes enzymatiques multi protéiques qui fonctionnent comme des transporteurs d’électrons.</w:t>
      </w:r>
    </w:p>
    <w:p w:rsidR="00227637" w:rsidRDefault="00227637" w:rsidP="00227637">
      <w:pPr>
        <w:pStyle w:val="Sansinterligne"/>
        <w:jc w:val="center"/>
        <w:rPr>
          <w:rFonts w:ascii="Times New Roman" w:hAnsi="Times New Roman" w:cs="Times New Roman"/>
          <w:sz w:val="24"/>
          <w:szCs w:val="24"/>
        </w:rPr>
      </w:pPr>
      <w:r w:rsidRPr="002F33AB">
        <w:rPr>
          <w:rFonts w:ascii="Times New Roman" w:hAnsi="Times New Roman" w:cs="Times New Roman"/>
          <w:noProof/>
          <w:sz w:val="24"/>
          <w:szCs w:val="24"/>
          <w:lang w:eastAsia="fr-FR"/>
        </w:rPr>
        <w:drawing>
          <wp:inline distT="0" distB="0" distL="0" distR="0">
            <wp:extent cx="2899079" cy="3927945"/>
            <wp:effectExtent l="19050" t="0" r="0" b="0"/>
            <wp:docPr id="49" name="Image 1"/>
            <wp:cNvGraphicFramePr/>
            <a:graphic xmlns:a="http://schemas.openxmlformats.org/drawingml/2006/main">
              <a:graphicData uri="http://schemas.openxmlformats.org/drawingml/2006/picture">
                <pic:pic xmlns:pic="http://schemas.openxmlformats.org/drawingml/2006/picture">
                  <pic:nvPicPr>
                    <pic:cNvPr id="140290" name="Picture 2"/>
                    <pic:cNvPicPr>
                      <a:picLocks noChangeAspect="1" noChangeArrowheads="1"/>
                    </pic:cNvPicPr>
                  </pic:nvPicPr>
                  <pic:blipFill>
                    <a:blip r:embed="rId30"/>
                    <a:srcRect/>
                    <a:stretch>
                      <a:fillRect/>
                    </a:stretch>
                  </pic:blipFill>
                  <pic:spPr bwMode="auto">
                    <a:xfrm>
                      <a:off x="0" y="0"/>
                      <a:ext cx="2899641" cy="3928706"/>
                    </a:xfrm>
                    <a:prstGeom prst="rect">
                      <a:avLst/>
                    </a:prstGeom>
                    <a:noFill/>
                    <a:ln w="9525">
                      <a:noFill/>
                      <a:miter lim="800000"/>
                      <a:headEnd/>
                      <a:tailEnd/>
                    </a:ln>
                    <a:effectLst/>
                  </pic:spPr>
                </pic:pic>
              </a:graphicData>
            </a:graphic>
          </wp:inline>
        </w:drawing>
      </w:r>
    </w:p>
    <w:p w:rsidR="00227637" w:rsidRDefault="00227637" w:rsidP="00227637">
      <w:pPr>
        <w:pStyle w:val="Sansinterligne"/>
        <w:jc w:val="center"/>
        <w:rPr>
          <w:rFonts w:ascii="Times New Roman" w:hAnsi="Times New Roman" w:cs="Times New Roman"/>
          <w:sz w:val="24"/>
          <w:szCs w:val="24"/>
        </w:rPr>
      </w:pPr>
    </w:p>
    <w:p w:rsidR="00227637" w:rsidRPr="002F33AB" w:rsidRDefault="00227637" w:rsidP="00227637">
      <w:pPr>
        <w:pStyle w:val="Sansinterligne"/>
        <w:jc w:val="both"/>
        <w:rPr>
          <w:rFonts w:ascii="Times New Roman" w:hAnsi="Times New Roman" w:cs="Times New Roman"/>
          <w:sz w:val="24"/>
          <w:szCs w:val="24"/>
        </w:rPr>
      </w:pPr>
      <w:r w:rsidRPr="002F33AB">
        <w:rPr>
          <w:rFonts w:ascii="Times New Roman" w:hAnsi="Times New Roman" w:cs="Times New Roman"/>
          <w:sz w:val="24"/>
          <w:szCs w:val="24"/>
        </w:rPr>
        <w:t>Toute mutation au niveau des gènes qui codent pour ces 5 complexes enzymatiques entraine un dysfonctionnement de la chaine respiratoire.</w:t>
      </w:r>
      <w:r w:rsidRPr="002F33AB">
        <w:rPr>
          <w:rFonts w:ascii="Times New Roman" w:hAnsi="Times New Roman" w:cs="Times New Roman"/>
          <w:sz w:val="24"/>
          <w:szCs w:val="24"/>
          <w:u w:val="single"/>
        </w:rPr>
        <w:t xml:space="preserve"> </w:t>
      </w:r>
    </w:p>
    <w:p w:rsidR="00227637" w:rsidRPr="002F33AB" w:rsidRDefault="00227637" w:rsidP="00227637">
      <w:pPr>
        <w:pStyle w:val="Sansinterligne"/>
        <w:jc w:val="both"/>
        <w:rPr>
          <w:rFonts w:ascii="Times New Roman" w:hAnsi="Times New Roman" w:cs="Times New Roman"/>
          <w:sz w:val="24"/>
          <w:szCs w:val="24"/>
        </w:rPr>
      </w:pPr>
      <w:r w:rsidRPr="002F33AB">
        <w:rPr>
          <w:rFonts w:ascii="Times New Roman" w:hAnsi="Times New Roman" w:cs="Times New Roman"/>
          <w:sz w:val="24"/>
          <w:szCs w:val="24"/>
          <w:u w:val="single"/>
        </w:rPr>
        <w:t>Les maladies mitochondriales</w:t>
      </w:r>
      <w:r w:rsidRPr="002F33AB">
        <w:rPr>
          <w:rFonts w:ascii="Times New Roman" w:hAnsi="Times New Roman" w:cs="Times New Roman"/>
          <w:sz w:val="24"/>
          <w:szCs w:val="24"/>
        </w:rPr>
        <w:t xml:space="preserve"> sont des maladies associées à un dysfonctionnement de la chaine respiratoire et donc de la production d’énergie directement utilisable par la cellule.</w:t>
      </w:r>
    </w:p>
    <w:p w:rsidR="00227637" w:rsidRPr="002F33AB" w:rsidRDefault="00227637" w:rsidP="00227637">
      <w:pPr>
        <w:pStyle w:val="Sansinterligne"/>
        <w:jc w:val="both"/>
        <w:rPr>
          <w:rFonts w:ascii="Times New Roman" w:hAnsi="Times New Roman" w:cs="Times New Roman"/>
          <w:sz w:val="24"/>
          <w:szCs w:val="24"/>
        </w:rPr>
      </w:pPr>
      <w:r w:rsidRPr="002F33AB">
        <w:rPr>
          <w:rFonts w:ascii="Times New Roman" w:hAnsi="Times New Roman" w:cs="Times New Roman"/>
          <w:sz w:val="24"/>
          <w:szCs w:val="24"/>
        </w:rPr>
        <w:t>Elles touchent en général plusieurs organes, en particulier les organes qui consomment beaucoup d’énergie : le cerveau, les yeux, le cœur, les muscles, le foie…</w:t>
      </w:r>
    </w:p>
    <w:p w:rsidR="00227637" w:rsidRDefault="00227637" w:rsidP="00227637">
      <w:pPr>
        <w:pStyle w:val="Sansinterligne"/>
        <w:rPr>
          <w:rFonts w:ascii="Times New Roman" w:hAnsi="Times New Roman" w:cs="Times New Roman"/>
          <w:sz w:val="24"/>
          <w:szCs w:val="24"/>
        </w:rPr>
      </w:pPr>
    </w:p>
    <w:p w:rsidR="00227637" w:rsidRPr="002F33AB" w:rsidRDefault="00227637" w:rsidP="00227637">
      <w:pPr>
        <w:pStyle w:val="Sansinterligne"/>
        <w:jc w:val="both"/>
        <w:rPr>
          <w:rFonts w:ascii="Times New Roman" w:hAnsi="Times New Roman" w:cs="Times New Roman"/>
          <w:sz w:val="24"/>
          <w:szCs w:val="24"/>
        </w:rPr>
      </w:pPr>
      <w:r w:rsidRPr="002F33AB">
        <w:rPr>
          <w:rFonts w:ascii="Times New Roman" w:hAnsi="Times New Roman" w:cs="Times New Roman"/>
          <w:sz w:val="24"/>
          <w:szCs w:val="24"/>
        </w:rPr>
        <w:lastRenderedPageBreak/>
        <w:t xml:space="preserve">Les protéines  de la chaine respiratoire (les 5 complexes enzymatiques) ont la particularité d’avoir une </w:t>
      </w:r>
      <w:r w:rsidRPr="002F33AB">
        <w:rPr>
          <w:rFonts w:ascii="Times New Roman" w:hAnsi="Times New Roman" w:cs="Times New Roman"/>
          <w:sz w:val="24"/>
          <w:szCs w:val="24"/>
          <w:u w:val="single"/>
        </w:rPr>
        <w:t>double origine génétique</w:t>
      </w:r>
      <w:r w:rsidRPr="002F33AB">
        <w:rPr>
          <w:rFonts w:ascii="Times New Roman" w:hAnsi="Times New Roman" w:cs="Times New Roman"/>
          <w:sz w:val="24"/>
          <w:szCs w:val="24"/>
        </w:rPr>
        <w:t xml:space="preserve">: la plupart des protéines sont codées par le génome nucléaire et 13 d’entres elles sont codées par le génome mitochondrial. </w:t>
      </w: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center"/>
        <w:rPr>
          <w:rFonts w:ascii="Times New Roman" w:hAnsi="Times New Roman" w:cs="Times New Roman"/>
          <w:sz w:val="24"/>
          <w:szCs w:val="24"/>
        </w:rPr>
      </w:pPr>
      <w:r w:rsidRPr="002F33AB">
        <w:rPr>
          <w:rFonts w:ascii="Times New Roman" w:hAnsi="Times New Roman" w:cs="Times New Roman"/>
          <w:noProof/>
          <w:sz w:val="24"/>
          <w:szCs w:val="24"/>
          <w:lang w:eastAsia="fr-FR"/>
        </w:rPr>
        <w:drawing>
          <wp:inline distT="0" distB="0" distL="0" distR="0">
            <wp:extent cx="5760720" cy="1819594"/>
            <wp:effectExtent l="19050" t="0" r="0" b="0"/>
            <wp:docPr id="50" name="Image 2"/>
            <wp:cNvGraphicFramePr/>
            <a:graphic xmlns:a="http://schemas.openxmlformats.org/drawingml/2006/main">
              <a:graphicData uri="http://schemas.openxmlformats.org/drawingml/2006/picture">
                <pic:pic xmlns:pic="http://schemas.openxmlformats.org/drawingml/2006/picture">
                  <pic:nvPicPr>
                    <pic:cNvPr id="29697" name="Picture 1"/>
                    <pic:cNvPicPr>
                      <a:picLocks noChangeAspect="1" noChangeArrowheads="1"/>
                    </pic:cNvPicPr>
                  </pic:nvPicPr>
                  <pic:blipFill>
                    <a:blip r:embed="rId31"/>
                    <a:srcRect/>
                    <a:stretch>
                      <a:fillRect/>
                    </a:stretch>
                  </pic:blipFill>
                  <pic:spPr bwMode="auto">
                    <a:xfrm>
                      <a:off x="0" y="0"/>
                      <a:ext cx="5760720" cy="1819594"/>
                    </a:xfrm>
                    <a:prstGeom prst="rect">
                      <a:avLst/>
                    </a:prstGeom>
                    <a:noFill/>
                    <a:ln w="9525">
                      <a:noFill/>
                      <a:miter lim="800000"/>
                      <a:headEnd/>
                      <a:tailEnd/>
                    </a:ln>
                    <a:effectLst/>
                  </pic:spPr>
                </pic:pic>
              </a:graphicData>
            </a:graphic>
          </wp:inline>
        </w:drawing>
      </w:r>
    </w:p>
    <w:p w:rsidR="00227637" w:rsidRDefault="00227637" w:rsidP="00227637">
      <w:pPr>
        <w:pStyle w:val="Sansinterligne"/>
        <w:jc w:val="both"/>
        <w:rPr>
          <w:rFonts w:ascii="Times New Roman" w:hAnsi="Times New Roman" w:cs="Times New Roman"/>
          <w:sz w:val="24"/>
          <w:szCs w:val="24"/>
        </w:rPr>
      </w:pPr>
    </w:p>
    <w:p w:rsidR="00227637" w:rsidRPr="002F33AB" w:rsidRDefault="00227637" w:rsidP="00227637">
      <w:pPr>
        <w:pStyle w:val="Sansinterligne"/>
        <w:jc w:val="both"/>
        <w:rPr>
          <w:rFonts w:ascii="Times New Roman" w:hAnsi="Times New Roman" w:cs="Times New Roman"/>
          <w:sz w:val="24"/>
          <w:szCs w:val="24"/>
        </w:rPr>
      </w:pPr>
      <w:r w:rsidRPr="002F33AB">
        <w:rPr>
          <w:rFonts w:ascii="Times New Roman" w:hAnsi="Times New Roman" w:cs="Times New Roman"/>
          <w:sz w:val="24"/>
          <w:szCs w:val="24"/>
        </w:rPr>
        <w:t>Si la mutation a lieu dans un gène nucléaire, l’hérédité sera de type mendélienne : AD, AR, XD ou XR.</w:t>
      </w:r>
    </w:p>
    <w:p w:rsidR="00227637" w:rsidRPr="002F33AB" w:rsidRDefault="00227637" w:rsidP="00227637">
      <w:pPr>
        <w:pStyle w:val="Sansinterligne"/>
        <w:jc w:val="both"/>
        <w:rPr>
          <w:rFonts w:ascii="Times New Roman" w:hAnsi="Times New Roman" w:cs="Times New Roman"/>
          <w:sz w:val="24"/>
          <w:szCs w:val="24"/>
        </w:rPr>
      </w:pPr>
      <w:r w:rsidRPr="002F33AB">
        <w:rPr>
          <w:rFonts w:ascii="Times New Roman" w:hAnsi="Times New Roman" w:cs="Times New Roman"/>
          <w:sz w:val="24"/>
          <w:szCs w:val="24"/>
        </w:rPr>
        <w:t xml:space="preserve">Si la mutation à lieu dans un gène mitochondrial, l’hérédité sera mitochondrial (maternel exclusivement). </w:t>
      </w: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r>
        <w:rPr>
          <w:rFonts w:ascii="Times New Roman" w:hAnsi="Times New Roman" w:cs="Times New Roman"/>
          <w:sz w:val="24"/>
          <w:szCs w:val="24"/>
        </w:rPr>
        <w:t>Donc le fonctionnement de la mitochondrie est sous l’influence de deux génomes : le génome nucléaire et le génome mitochondrial.</w:t>
      </w:r>
    </w:p>
    <w:p w:rsidR="00227637" w:rsidRDefault="00227637" w:rsidP="00227637">
      <w:pPr>
        <w:pStyle w:val="Sansinterligne"/>
        <w:jc w:val="both"/>
        <w:rPr>
          <w:rFonts w:ascii="Times New Roman" w:hAnsi="Times New Roman" w:cs="Times New Roman"/>
          <w:sz w:val="24"/>
          <w:szCs w:val="24"/>
        </w:rPr>
      </w:pPr>
    </w:p>
    <w:p w:rsidR="00227637" w:rsidRPr="00927C11" w:rsidRDefault="00227637" w:rsidP="00227637">
      <w:pPr>
        <w:pStyle w:val="Sansinterligne"/>
        <w:jc w:val="center"/>
        <w:rPr>
          <w:rFonts w:ascii="Times New Roman" w:hAnsi="Times New Roman" w:cs="Times New Roman"/>
          <w:sz w:val="32"/>
          <w:szCs w:val="32"/>
        </w:rPr>
      </w:pPr>
      <w:r w:rsidRPr="00927C11">
        <w:rPr>
          <w:rFonts w:ascii="Times New Roman" w:hAnsi="Times New Roman" w:cs="Times New Roman"/>
          <w:sz w:val="32"/>
          <w:szCs w:val="32"/>
        </w:rPr>
        <w:t>II- Le génome mitochondrial</w:t>
      </w:r>
    </w:p>
    <w:p w:rsidR="00227637" w:rsidRDefault="00227637" w:rsidP="00227637">
      <w:pPr>
        <w:pStyle w:val="Sansinterligne"/>
        <w:jc w:val="both"/>
        <w:rPr>
          <w:rFonts w:ascii="Times New Roman" w:hAnsi="Times New Roman" w:cs="Times New Roman"/>
          <w:sz w:val="24"/>
          <w:szCs w:val="24"/>
        </w:rPr>
      </w:pPr>
    </w:p>
    <w:p w:rsidR="00227637" w:rsidRPr="002F33AB"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center"/>
        <w:rPr>
          <w:rFonts w:ascii="Times New Roman" w:hAnsi="Times New Roman" w:cs="Times New Roman"/>
          <w:sz w:val="24"/>
          <w:szCs w:val="24"/>
        </w:rPr>
      </w:pPr>
      <w:r w:rsidRPr="002F33AB">
        <w:rPr>
          <w:rFonts w:ascii="Times New Roman" w:hAnsi="Times New Roman" w:cs="Times New Roman"/>
          <w:noProof/>
          <w:sz w:val="24"/>
          <w:szCs w:val="24"/>
          <w:lang w:eastAsia="fr-FR"/>
        </w:rPr>
        <w:drawing>
          <wp:inline distT="0" distB="0" distL="0" distR="0">
            <wp:extent cx="5340518" cy="3434963"/>
            <wp:effectExtent l="19050" t="0" r="0" b="0"/>
            <wp:docPr id="51" name="Image 3" descr="http://www.snv.jussieu.fr/vie/documents/adnancient/04adnmt.gif"/>
            <wp:cNvGraphicFramePr/>
            <a:graphic xmlns:a="http://schemas.openxmlformats.org/drawingml/2006/main">
              <a:graphicData uri="http://schemas.openxmlformats.org/drawingml/2006/picture">
                <pic:pic xmlns:pic="http://schemas.openxmlformats.org/drawingml/2006/picture">
                  <pic:nvPicPr>
                    <pic:cNvPr id="141317" name="Picture 5" descr="http://www.snv.jussieu.fr/vie/documents/adnancient/04adnmt.gif"/>
                    <pic:cNvPicPr>
                      <a:picLocks noChangeAspect="1" noChangeArrowheads="1"/>
                    </pic:cNvPicPr>
                  </pic:nvPicPr>
                  <pic:blipFill>
                    <a:blip r:embed="rId32"/>
                    <a:srcRect/>
                    <a:stretch>
                      <a:fillRect/>
                    </a:stretch>
                  </pic:blipFill>
                  <pic:spPr bwMode="auto">
                    <a:xfrm>
                      <a:off x="0" y="0"/>
                      <a:ext cx="5342308" cy="3436114"/>
                    </a:xfrm>
                    <a:prstGeom prst="rect">
                      <a:avLst/>
                    </a:prstGeom>
                    <a:noFill/>
                  </pic:spPr>
                </pic:pic>
              </a:graphicData>
            </a:graphic>
          </wp:inline>
        </w:drawing>
      </w: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center"/>
        <w:rPr>
          <w:rFonts w:ascii="Times New Roman" w:hAnsi="Times New Roman" w:cs="Times New Roman"/>
          <w:sz w:val="24"/>
          <w:szCs w:val="24"/>
        </w:rPr>
      </w:pPr>
      <w:r w:rsidRPr="002F33AB">
        <w:rPr>
          <w:rFonts w:ascii="Times New Roman" w:hAnsi="Times New Roman" w:cs="Times New Roman"/>
          <w:noProof/>
          <w:sz w:val="24"/>
          <w:szCs w:val="24"/>
          <w:lang w:eastAsia="fr-FR"/>
        </w:rPr>
        <w:lastRenderedPageBreak/>
        <w:drawing>
          <wp:inline distT="0" distB="0" distL="0" distR="0">
            <wp:extent cx="4898004" cy="3085106"/>
            <wp:effectExtent l="19050" t="0" r="0" b="0"/>
            <wp:docPr id="52" name="Image 4"/>
            <wp:cNvGraphicFramePr/>
            <a:graphic xmlns:a="http://schemas.openxmlformats.org/drawingml/2006/main">
              <a:graphicData uri="http://schemas.openxmlformats.org/drawingml/2006/picture">
                <pic:pic xmlns:pic="http://schemas.openxmlformats.org/drawingml/2006/picture">
                  <pic:nvPicPr>
                    <pic:cNvPr id="153602" name="Picture 2"/>
                    <pic:cNvPicPr>
                      <a:picLocks noChangeAspect="1" noChangeArrowheads="1"/>
                    </pic:cNvPicPr>
                  </pic:nvPicPr>
                  <pic:blipFill>
                    <a:blip r:embed="rId33"/>
                    <a:srcRect/>
                    <a:stretch>
                      <a:fillRect/>
                    </a:stretch>
                  </pic:blipFill>
                  <pic:spPr bwMode="auto">
                    <a:xfrm>
                      <a:off x="0" y="0"/>
                      <a:ext cx="4897300" cy="3084663"/>
                    </a:xfrm>
                    <a:prstGeom prst="rect">
                      <a:avLst/>
                    </a:prstGeom>
                    <a:noFill/>
                    <a:ln w="9525">
                      <a:noFill/>
                      <a:miter lim="800000"/>
                      <a:headEnd/>
                      <a:tailEnd/>
                    </a:ln>
                    <a:effectLst/>
                  </pic:spPr>
                </pic:pic>
              </a:graphicData>
            </a:graphic>
          </wp:inline>
        </w:drawing>
      </w:r>
    </w:p>
    <w:p w:rsidR="00227637" w:rsidRPr="00C13C32" w:rsidRDefault="00227637" w:rsidP="00CA570A">
      <w:pPr>
        <w:pStyle w:val="Sansinterligne"/>
        <w:numPr>
          <w:ilvl w:val="0"/>
          <w:numId w:val="25"/>
        </w:numPr>
        <w:jc w:val="both"/>
        <w:rPr>
          <w:rFonts w:ascii="Times New Roman" w:hAnsi="Times New Roman" w:cs="Times New Roman"/>
          <w:sz w:val="24"/>
          <w:szCs w:val="24"/>
        </w:rPr>
      </w:pPr>
      <w:r w:rsidRPr="00C13C32">
        <w:rPr>
          <w:rFonts w:ascii="Times New Roman" w:hAnsi="Times New Roman" w:cs="Times New Roman"/>
          <w:sz w:val="24"/>
          <w:szCs w:val="24"/>
        </w:rPr>
        <w:t>Le génome mitochondrial est entièrement séquencé par l’équipe de Sanger en 1981.</w:t>
      </w:r>
    </w:p>
    <w:p w:rsidR="00227637" w:rsidRPr="00C13C32" w:rsidRDefault="00227637" w:rsidP="00CA570A">
      <w:pPr>
        <w:pStyle w:val="Sansinterligne"/>
        <w:numPr>
          <w:ilvl w:val="0"/>
          <w:numId w:val="25"/>
        </w:numPr>
        <w:jc w:val="both"/>
        <w:rPr>
          <w:rFonts w:ascii="Times New Roman" w:hAnsi="Times New Roman" w:cs="Times New Roman"/>
          <w:sz w:val="24"/>
          <w:szCs w:val="24"/>
        </w:rPr>
      </w:pPr>
      <w:r w:rsidRPr="00C13C32">
        <w:rPr>
          <w:rFonts w:ascii="Times New Roman" w:hAnsi="Times New Roman" w:cs="Times New Roman"/>
          <w:sz w:val="24"/>
          <w:szCs w:val="24"/>
        </w:rPr>
        <w:t>C’est une molécule d’ADN double brin circulaire localisée dans la matrice cellulaire et présente en plusieurs copies dans une mitochondrie (2 à 10) et par centaines de copies dans une cellule.</w:t>
      </w:r>
    </w:p>
    <w:p w:rsidR="00227637" w:rsidRPr="00C13C32" w:rsidRDefault="00227637" w:rsidP="00CA570A">
      <w:pPr>
        <w:pStyle w:val="Sansinterligne"/>
        <w:numPr>
          <w:ilvl w:val="0"/>
          <w:numId w:val="25"/>
        </w:numPr>
        <w:jc w:val="both"/>
        <w:rPr>
          <w:rFonts w:ascii="Times New Roman" w:hAnsi="Times New Roman" w:cs="Times New Roman"/>
          <w:sz w:val="24"/>
          <w:szCs w:val="24"/>
        </w:rPr>
      </w:pPr>
      <w:r w:rsidRPr="00C13C32">
        <w:rPr>
          <w:rFonts w:ascii="Times New Roman" w:hAnsi="Times New Roman" w:cs="Times New Roman"/>
          <w:sz w:val="24"/>
          <w:szCs w:val="24"/>
        </w:rPr>
        <w:t xml:space="preserve"> L'ADN mitochondrial est formé de 2 brins circulaires : un brin lourd externe  (Heavy = H), riche en G et T et un brin léger interne (Light = L), riche en cytosine. </w:t>
      </w:r>
    </w:p>
    <w:p w:rsidR="00227637" w:rsidRPr="00C13C32" w:rsidRDefault="00227637" w:rsidP="00CA570A">
      <w:pPr>
        <w:pStyle w:val="Sansinterligne"/>
        <w:numPr>
          <w:ilvl w:val="0"/>
          <w:numId w:val="25"/>
        </w:numPr>
        <w:jc w:val="both"/>
        <w:rPr>
          <w:rFonts w:ascii="Times New Roman" w:hAnsi="Times New Roman" w:cs="Times New Roman"/>
          <w:sz w:val="24"/>
          <w:szCs w:val="24"/>
        </w:rPr>
      </w:pPr>
      <w:r w:rsidRPr="00C13C32">
        <w:rPr>
          <w:rFonts w:ascii="Times New Roman" w:hAnsi="Times New Roman" w:cs="Times New Roman"/>
          <w:sz w:val="24"/>
          <w:szCs w:val="24"/>
        </w:rPr>
        <w:t xml:space="preserve"> Il comprend 16569 paires de base, sans introns. </w:t>
      </w:r>
    </w:p>
    <w:p w:rsidR="00227637" w:rsidRPr="00C13C32" w:rsidRDefault="00227637" w:rsidP="00CA570A">
      <w:pPr>
        <w:pStyle w:val="Sansinterligne"/>
        <w:numPr>
          <w:ilvl w:val="0"/>
          <w:numId w:val="25"/>
        </w:numPr>
        <w:jc w:val="both"/>
        <w:rPr>
          <w:rFonts w:ascii="Times New Roman" w:hAnsi="Times New Roman" w:cs="Times New Roman"/>
          <w:sz w:val="24"/>
          <w:szCs w:val="24"/>
        </w:rPr>
      </w:pPr>
      <w:r w:rsidRPr="00C13C32">
        <w:rPr>
          <w:rFonts w:ascii="Times New Roman" w:hAnsi="Times New Roman" w:cs="Times New Roman"/>
          <w:sz w:val="24"/>
          <w:szCs w:val="24"/>
        </w:rPr>
        <w:t xml:space="preserve"> Il comprend 37 gènes qui code pour 22 ARN de transfert, 2 ARN ribosomaux et 13 sous-unités protéiques des complexes de la chaîne respiratoire mitochondriale. La plupart de l’information est sur la chaine lourde.</w:t>
      </w:r>
    </w:p>
    <w:p w:rsidR="00227637" w:rsidRPr="00C13C32" w:rsidRDefault="00227637" w:rsidP="00CA570A">
      <w:pPr>
        <w:pStyle w:val="Sansinterligne"/>
        <w:numPr>
          <w:ilvl w:val="0"/>
          <w:numId w:val="25"/>
        </w:numPr>
        <w:jc w:val="both"/>
        <w:rPr>
          <w:rFonts w:ascii="Times New Roman" w:hAnsi="Times New Roman" w:cs="Times New Roman"/>
          <w:sz w:val="24"/>
          <w:szCs w:val="24"/>
        </w:rPr>
      </w:pPr>
      <w:r w:rsidRPr="00C13C32">
        <w:rPr>
          <w:rFonts w:ascii="Times New Roman" w:hAnsi="Times New Roman" w:cs="Times New Roman"/>
          <w:sz w:val="24"/>
          <w:szCs w:val="24"/>
        </w:rPr>
        <w:t xml:space="preserve"> Il comprend 1 seul segment non codant c’est la région de contrôle : D-Loop de 1121 pb qui contient l’origine de la réplication et les promoteurs de la transcription. Ce segment comprend 2 régions hypervariables HV1 et HV2 (polymorphisme très élevé non codant) très utiles en génétique légale et dans l’étude des constructions phylogéniques (évolution).</w:t>
      </w:r>
    </w:p>
    <w:p w:rsidR="00227637" w:rsidRDefault="00227637" w:rsidP="00227637">
      <w:pPr>
        <w:pStyle w:val="Sansinterligne"/>
        <w:ind w:left="360"/>
        <w:jc w:val="both"/>
      </w:pPr>
    </w:p>
    <w:p w:rsidR="00227637" w:rsidRPr="00927C11" w:rsidRDefault="00227637" w:rsidP="00227637">
      <w:pPr>
        <w:pStyle w:val="Sansinterligne"/>
        <w:ind w:left="360"/>
        <w:jc w:val="both"/>
        <w:rPr>
          <w:rFonts w:ascii="Times New Roman" w:hAnsi="Times New Roman" w:cs="Times New Roman"/>
          <w:sz w:val="24"/>
          <w:szCs w:val="24"/>
        </w:rPr>
      </w:pPr>
      <w:r w:rsidRPr="00927C11">
        <w:rPr>
          <w:rFonts w:ascii="Times New Roman" w:hAnsi="Times New Roman" w:cs="Times New Roman"/>
          <w:sz w:val="24"/>
          <w:szCs w:val="24"/>
        </w:rPr>
        <w:t>Le code génétique de l’ADN mitochondrial montre quelques particularité</w:t>
      </w:r>
      <w:r>
        <w:rPr>
          <w:rFonts w:ascii="Times New Roman" w:hAnsi="Times New Roman" w:cs="Times New Roman"/>
          <w:sz w:val="24"/>
          <w:szCs w:val="24"/>
        </w:rPr>
        <w:t>s</w:t>
      </w:r>
      <w:r w:rsidRPr="00927C11">
        <w:rPr>
          <w:rFonts w:ascii="Times New Roman" w:hAnsi="Times New Roman" w:cs="Times New Roman"/>
          <w:sz w:val="24"/>
          <w:szCs w:val="24"/>
        </w:rPr>
        <w:t xml:space="preserve"> par rapport à celui de l’ADN nucléaire : </w:t>
      </w:r>
    </w:p>
    <w:p w:rsidR="00227637" w:rsidRDefault="00227637" w:rsidP="00227637">
      <w:pPr>
        <w:pStyle w:val="Sansinterligne"/>
        <w:ind w:left="360"/>
        <w:jc w:val="both"/>
      </w:pPr>
    </w:p>
    <w:p w:rsidR="00227637" w:rsidRPr="00C13C32" w:rsidRDefault="00227637" w:rsidP="00227637">
      <w:pPr>
        <w:pStyle w:val="Sansinterligne"/>
        <w:ind w:left="360"/>
        <w:jc w:val="right"/>
      </w:pPr>
      <w:r w:rsidRPr="00C13C32">
        <w:rPr>
          <w:noProof/>
          <w:lang w:eastAsia="fr-FR"/>
        </w:rPr>
        <w:drawing>
          <wp:inline distT="0" distB="0" distL="0" distR="0">
            <wp:extent cx="4751733" cy="1550505"/>
            <wp:effectExtent l="19050" t="0" r="0" b="0"/>
            <wp:docPr id="53" name="Image 5"/>
            <wp:cNvGraphicFramePr/>
            <a:graphic xmlns:a="http://schemas.openxmlformats.org/drawingml/2006/main">
              <a:graphicData uri="http://schemas.openxmlformats.org/drawingml/2006/picture">
                <pic:pic xmlns:pic="http://schemas.openxmlformats.org/drawingml/2006/picture">
                  <pic:nvPicPr>
                    <pic:cNvPr id="140290" name="Picture 2"/>
                    <pic:cNvPicPr>
                      <a:picLocks noChangeAspect="1" noChangeArrowheads="1"/>
                    </pic:cNvPicPr>
                  </pic:nvPicPr>
                  <pic:blipFill>
                    <a:blip r:embed="rId34"/>
                    <a:srcRect/>
                    <a:stretch>
                      <a:fillRect/>
                    </a:stretch>
                  </pic:blipFill>
                  <pic:spPr bwMode="auto">
                    <a:xfrm>
                      <a:off x="0" y="0"/>
                      <a:ext cx="4759521" cy="1553046"/>
                    </a:xfrm>
                    <a:prstGeom prst="rect">
                      <a:avLst/>
                    </a:prstGeom>
                    <a:noFill/>
                    <a:ln w="9525">
                      <a:noFill/>
                      <a:miter lim="800000"/>
                      <a:headEnd/>
                      <a:tailEnd/>
                    </a:ln>
                    <a:effectLst/>
                  </pic:spPr>
                </pic:pic>
              </a:graphicData>
            </a:graphic>
          </wp:inline>
        </w:drawing>
      </w: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p>
    <w:p w:rsidR="00227637" w:rsidRPr="00927C11" w:rsidRDefault="00227637" w:rsidP="00227637">
      <w:pPr>
        <w:pStyle w:val="Sansinterligne"/>
        <w:jc w:val="center"/>
        <w:rPr>
          <w:rFonts w:ascii="Times New Roman" w:hAnsi="Times New Roman" w:cs="Times New Roman"/>
          <w:sz w:val="32"/>
          <w:szCs w:val="32"/>
        </w:rPr>
      </w:pPr>
      <w:r w:rsidRPr="00927C11">
        <w:rPr>
          <w:rFonts w:ascii="Times New Roman" w:hAnsi="Times New Roman" w:cs="Times New Roman"/>
          <w:sz w:val="32"/>
          <w:szCs w:val="32"/>
        </w:rPr>
        <w:lastRenderedPageBreak/>
        <w:t>III- Particularités de la génétique mitochondriale</w:t>
      </w: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r w:rsidRPr="00C13C32">
        <w:rPr>
          <w:rFonts w:ascii="Times New Roman" w:hAnsi="Times New Roman" w:cs="Times New Roman"/>
          <w:sz w:val="24"/>
          <w:szCs w:val="24"/>
        </w:rPr>
        <w:t xml:space="preserve">III-1- </w:t>
      </w:r>
      <w:r w:rsidRPr="00927C11">
        <w:rPr>
          <w:rFonts w:ascii="Times New Roman" w:hAnsi="Times New Roman" w:cs="Times New Roman"/>
          <w:sz w:val="24"/>
          <w:szCs w:val="24"/>
          <w:u w:val="single"/>
        </w:rPr>
        <w:t>L’hérédité maternelle</w:t>
      </w:r>
    </w:p>
    <w:p w:rsidR="00227637" w:rsidRPr="00C13C32" w:rsidRDefault="00227637" w:rsidP="00227637">
      <w:pPr>
        <w:pStyle w:val="Sansinterligne"/>
        <w:jc w:val="both"/>
        <w:rPr>
          <w:rFonts w:ascii="Times New Roman" w:hAnsi="Times New Roman" w:cs="Times New Roman"/>
          <w:sz w:val="24"/>
          <w:szCs w:val="24"/>
        </w:rPr>
      </w:pPr>
    </w:p>
    <w:p w:rsidR="00227637" w:rsidRPr="00C13C32" w:rsidRDefault="00227637" w:rsidP="00227637">
      <w:pPr>
        <w:pStyle w:val="Sansinterligne"/>
        <w:jc w:val="both"/>
        <w:rPr>
          <w:rFonts w:ascii="Times New Roman" w:hAnsi="Times New Roman" w:cs="Times New Roman"/>
          <w:sz w:val="24"/>
          <w:szCs w:val="24"/>
        </w:rPr>
      </w:pPr>
      <w:r w:rsidRPr="00C13C32">
        <w:rPr>
          <w:rFonts w:ascii="Times New Roman" w:hAnsi="Times New Roman" w:cs="Times New Roman"/>
          <w:sz w:val="24"/>
          <w:szCs w:val="24"/>
        </w:rPr>
        <w:t>Dans les ovocytes humains on trouve entre 50 000 et 100 000 molécules d’ADNmt.</w:t>
      </w:r>
    </w:p>
    <w:p w:rsidR="00227637" w:rsidRPr="00C13C32" w:rsidRDefault="00227637" w:rsidP="00227637">
      <w:pPr>
        <w:pStyle w:val="Sansinterligne"/>
        <w:rPr>
          <w:rFonts w:ascii="Times New Roman" w:hAnsi="Times New Roman" w:cs="Times New Roman"/>
          <w:sz w:val="24"/>
          <w:szCs w:val="24"/>
        </w:rPr>
      </w:pPr>
      <w:r w:rsidRPr="00C13C32">
        <w:rPr>
          <w:rFonts w:ascii="Times New Roman" w:hAnsi="Times New Roman" w:cs="Times New Roman"/>
          <w:sz w:val="24"/>
          <w:szCs w:val="24"/>
        </w:rPr>
        <w:t xml:space="preserve"> </w:t>
      </w:r>
    </w:p>
    <w:p w:rsidR="00227637" w:rsidRDefault="00227637" w:rsidP="00227637">
      <w:pPr>
        <w:pStyle w:val="Sansinterligne"/>
        <w:jc w:val="both"/>
        <w:rPr>
          <w:rFonts w:ascii="Times New Roman" w:hAnsi="Times New Roman" w:cs="Times New Roman"/>
          <w:sz w:val="24"/>
          <w:szCs w:val="24"/>
        </w:rPr>
      </w:pPr>
      <w:r w:rsidRPr="00C13C32">
        <w:rPr>
          <w:rFonts w:ascii="Times New Roman" w:hAnsi="Times New Roman" w:cs="Times New Roman"/>
          <w:sz w:val="24"/>
          <w:szCs w:val="24"/>
        </w:rPr>
        <w:t>Après la fécondation, seules les mitochondries apportées par l’ovocyte sont conservées et serviront de « réserve » initiale pour le nouvel individu.</w:t>
      </w:r>
    </w:p>
    <w:p w:rsidR="00227637" w:rsidRPr="00C13C32"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r w:rsidRPr="00C13C32">
        <w:rPr>
          <w:rFonts w:ascii="Times New Roman" w:hAnsi="Times New Roman" w:cs="Times New Roman"/>
          <w:sz w:val="24"/>
          <w:szCs w:val="24"/>
        </w:rPr>
        <w:t>La</w:t>
      </w:r>
      <w:r w:rsidRPr="00C13C32">
        <w:rPr>
          <w:rFonts w:ascii="Times New Roman" w:hAnsi="Times New Roman" w:cs="Times New Roman"/>
          <w:i/>
          <w:iCs/>
          <w:sz w:val="24"/>
          <w:szCs w:val="24"/>
        </w:rPr>
        <w:t xml:space="preserve"> </w:t>
      </w:r>
      <w:r w:rsidRPr="00C13C32">
        <w:rPr>
          <w:rFonts w:ascii="Times New Roman" w:hAnsi="Times New Roman" w:cs="Times New Roman"/>
          <w:sz w:val="24"/>
          <w:szCs w:val="24"/>
        </w:rPr>
        <w:t xml:space="preserve">transmission uni-parentale de l’ADNmt, classiquement admise, implique une destruction totale de l’ADNmt d’origine spermatique dans l’œuf fécondé. </w:t>
      </w:r>
    </w:p>
    <w:p w:rsidR="00227637" w:rsidRPr="00C13C32"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r w:rsidRPr="00C13C32">
        <w:rPr>
          <w:rFonts w:ascii="Times New Roman" w:hAnsi="Times New Roman" w:cs="Times New Roman"/>
          <w:noProof/>
          <w:sz w:val="24"/>
          <w:szCs w:val="24"/>
          <w:lang w:eastAsia="fr-FR"/>
        </w:rPr>
        <w:drawing>
          <wp:inline distT="0" distB="0" distL="0" distR="0">
            <wp:extent cx="5760720" cy="1420888"/>
            <wp:effectExtent l="19050" t="0" r="0" b="0"/>
            <wp:docPr id="54" name="Image 6"/>
            <wp:cNvGraphicFramePr/>
            <a:graphic xmlns:a="http://schemas.openxmlformats.org/drawingml/2006/main">
              <a:graphicData uri="http://schemas.openxmlformats.org/drawingml/2006/picture">
                <pic:pic xmlns:pic="http://schemas.openxmlformats.org/drawingml/2006/picture">
                  <pic:nvPicPr>
                    <pic:cNvPr id="141315" name="Picture 3"/>
                    <pic:cNvPicPr>
                      <a:picLocks noChangeAspect="1" noChangeArrowheads="1"/>
                    </pic:cNvPicPr>
                  </pic:nvPicPr>
                  <pic:blipFill>
                    <a:blip r:embed="rId35"/>
                    <a:srcRect/>
                    <a:stretch>
                      <a:fillRect/>
                    </a:stretch>
                  </pic:blipFill>
                  <pic:spPr bwMode="auto">
                    <a:xfrm>
                      <a:off x="0" y="0"/>
                      <a:ext cx="5760720" cy="1420888"/>
                    </a:xfrm>
                    <a:prstGeom prst="rect">
                      <a:avLst/>
                    </a:prstGeom>
                    <a:noFill/>
                    <a:ln w="9525">
                      <a:noFill/>
                      <a:miter lim="800000"/>
                      <a:headEnd/>
                      <a:tailEnd/>
                    </a:ln>
                    <a:effectLst/>
                  </pic:spPr>
                </pic:pic>
              </a:graphicData>
            </a:graphic>
          </wp:inline>
        </w:drawing>
      </w:r>
    </w:p>
    <w:p w:rsidR="00227637" w:rsidRDefault="00227637" w:rsidP="00227637">
      <w:pPr>
        <w:pStyle w:val="Sansinterligne"/>
        <w:jc w:val="both"/>
        <w:rPr>
          <w:rFonts w:ascii="Times New Roman" w:hAnsi="Times New Roman" w:cs="Times New Roman"/>
          <w:sz w:val="24"/>
          <w:szCs w:val="24"/>
        </w:rPr>
      </w:pPr>
    </w:p>
    <w:p w:rsidR="00227637" w:rsidRPr="00C13C32" w:rsidRDefault="00227637" w:rsidP="00227637">
      <w:pPr>
        <w:pStyle w:val="Sansinterligne"/>
        <w:jc w:val="both"/>
        <w:rPr>
          <w:rFonts w:ascii="Times New Roman" w:hAnsi="Times New Roman" w:cs="Times New Roman"/>
          <w:sz w:val="24"/>
          <w:szCs w:val="24"/>
        </w:rPr>
      </w:pPr>
      <w:r w:rsidRPr="00C13C32">
        <w:rPr>
          <w:rFonts w:ascii="Times New Roman" w:hAnsi="Times New Roman" w:cs="Times New Roman"/>
          <w:b/>
          <w:bCs/>
          <w:sz w:val="24"/>
          <w:szCs w:val="24"/>
          <w:u w:val="single"/>
        </w:rPr>
        <w:t>Caractéristiques</w:t>
      </w:r>
    </w:p>
    <w:p w:rsidR="00227637" w:rsidRPr="00C13C32" w:rsidRDefault="00227637" w:rsidP="00CA570A">
      <w:pPr>
        <w:pStyle w:val="Sansinterligne"/>
        <w:numPr>
          <w:ilvl w:val="0"/>
          <w:numId w:val="26"/>
        </w:numPr>
        <w:jc w:val="both"/>
        <w:rPr>
          <w:rFonts w:ascii="Times New Roman" w:hAnsi="Times New Roman" w:cs="Times New Roman"/>
          <w:sz w:val="24"/>
          <w:szCs w:val="24"/>
        </w:rPr>
      </w:pPr>
      <w:r w:rsidRPr="00C13C32">
        <w:rPr>
          <w:rFonts w:ascii="Times New Roman" w:hAnsi="Times New Roman" w:cs="Times New Roman"/>
          <w:sz w:val="24"/>
          <w:szCs w:val="24"/>
        </w:rPr>
        <w:t xml:space="preserve"> Les maladies d'origine mitochondriale touchent les hommes et les femmes de façon comparable.</w:t>
      </w:r>
    </w:p>
    <w:p w:rsidR="00227637" w:rsidRPr="00C13C32" w:rsidRDefault="00227637" w:rsidP="00CA570A">
      <w:pPr>
        <w:pStyle w:val="Sansinterligne"/>
        <w:numPr>
          <w:ilvl w:val="0"/>
          <w:numId w:val="26"/>
        </w:numPr>
        <w:jc w:val="both"/>
        <w:rPr>
          <w:rFonts w:ascii="Times New Roman" w:hAnsi="Times New Roman" w:cs="Times New Roman"/>
          <w:sz w:val="24"/>
          <w:szCs w:val="24"/>
        </w:rPr>
      </w:pPr>
      <w:r w:rsidRPr="00C13C32">
        <w:rPr>
          <w:rFonts w:ascii="Times New Roman" w:hAnsi="Times New Roman" w:cs="Times New Roman"/>
          <w:sz w:val="24"/>
          <w:szCs w:val="24"/>
        </w:rPr>
        <w:t xml:space="preserve"> Une personne malade à sa mère malade.</w:t>
      </w:r>
    </w:p>
    <w:p w:rsidR="00227637" w:rsidRPr="00C13C32" w:rsidRDefault="00227637" w:rsidP="00CA570A">
      <w:pPr>
        <w:pStyle w:val="Sansinterligne"/>
        <w:numPr>
          <w:ilvl w:val="0"/>
          <w:numId w:val="26"/>
        </w:numPr>
        <w:jc w:val="both"/>
        <w:rPr>
          <w:rFonts w:ascii="Times New Roman" w:hAnsi="Times New Roman" w:cs="Times New Roman"/>
          <w:sz w:val="24"/>
          <w:szCs w:val="24"/>
        </w:rPr>
      </w:pPr>
      <w:r w:rsidRPr="00C13C32">
        <w:rPr>
          <w:rFonts w:ascii="Times New Roman" w:hAnsi="Times New Roman" w:cs="Times New Roman"/>
          <w:sz w:val="24"/>
          <w:szCs w:val="24"/>
        </w:rPr>
        <w:t xml:space="preserve"> Les femmes malades transmettent la maladie à tous leurs enfants quelque soit leur sexe.</w:t>
      </w:r>
    </w:p>
    <w:p w:rsidR="00227637" w:rsidRPr="00C13C32" w:rsidRDefault="00227637" w:rsidP="00CA570A">
      <w:pPr>
        <w:pStyle w:val="Sansinterligne"/>
        <w:numPr>
          <w:ilvl w:val="0"/>
          <w:numId w:val="26"/>
        </w:numPr>
        <w:jc w:val="both"/>
        <w:rPr>
          <w:rFonts w:ascii="Times New Roman" w:hAnsi="Times New Roman" w:cs="Times New Roman"/>
          <w:sz w:val="24"/>
          <w:szCs w:val="24"/>
        </w:rPr>
      </w:pPr>
      <w:r w:rsidRPr="00C13C32">
        <w:rPr>
          <w:rFonts w:ascii="Times New Roman" w:hAnsi="Times New Roman" w:cs="Times New Roman"/>
          <w:sz w:val="24"/>
          <w:szCs w:val="24"/>
        </w:rPr>
        <w:t xml:space="preserve"> Les hommes malades ne transmettent la maladie à aucun de leurs enfants.</w:t>
      </w:r>
    </w:p>
    <w:p w:rsidR="00227637" w:rsidRPr="00C13C32" w:rsidRDefault="00227637" w:rsidP="00CA570A">
      <w:pPr>
        <w:pStyle w:val="Sansinterligne"/>
        <w:numPr>
          <w:ilvl w:val="0"/>
          <w:numId w:val="26"/>
        </w:numPr>
        <w:jc w:val="both"/>
        <w:rPr>
          <w:rFonts w:ascii="Times New Roman" w:hAnsi="Times New Roman" w:cs="Times New Roman"/>
          <w:sz w:val="24"/>
          <w:szCs w:val="24"/>
        </w:rPr>
      </w:pPr>
      <w:r w:rsidRPr="00C13C32">
        <w:rPr>
          <w:rFonts w:ascii="Times New Roman" w:hAnsi="Times New Roman" w:cs="Times New Roman"/>
          <w:sz w:val="24"/>
          <w:szCs w:val="24"/>
        </w:rPr>
        <w:t xml:space="preserve"> La maladie peut présenter des formes modérées ou graves (hétéroplasmie voir plus loin).</w:t>
      </w:r>
    </w:p>
    <w:p w:rsidR="00227637" w:rsidRDefault="00227637" w:rsidP="00227637">
      <w:pPr>
        <w:pStyle w:val="Sansinterligne"/>
        <w:ind w:left="360"/>
        <w:jc w:val="both"/>
      </w:pPr>
    </w:p>
    <w:p w:rsidR="00227637" w:rsidRPr="00927C11" w:rsidRDefault="00227637" w:rsidP="00227637">
      <w:pPr>
        <w:pStyle w:val="Sansinterligne"/>
        <w:ind w:left="360"/>
        <w:jc w:val="both"/>
        <w:rPr>
          <w:rFonts w:ascii="Times New Roman" w:hAnsi="Times New Roman" w:cs="Times New Roman"/>
          <w:sz w:val="24"/>
          <w:szCs w:val="24"/>
        </w:rPr>
      </w:pPr>
      <w:r w:rsidRPr="00927C11">
        <w:rPr>
          <w:rFonts w:ascii="Times New Roman" w:hAnsi="Times New Roman" w:cs="Times New Roman"/>
          <w:sz w:val="24"/>
          <w:szCs w:val="24"/>
        </w:rPr>
        <w:t xml:space="preserve">III-2- </w:t>
      </w:r>
      <w:r w:rsidRPr="00927C11">
        <w:rPr>
          <w:rFonts w:ascii="Times New Roman" w:hAnsi="Times New Roman" w:cs="Times New Roman"/>
          <w:sz w:val="24"/>
          <w:szCs w:val="24"/>
          <w:u w:val="single"/>
        </w:rPr>
        <w:t>L’hétéroplasmie et l’effet de seuil</w:t>
      </w:r>
    </w:p>
    <w:p w:rsidR="00227637" w:rsidRDefault="00227637" w:rsidP="00227637">
      <w:pPr>
        <w:pStyle w:val="Sansinterligne"/>
        <w:jc w:val="both"/>
        <w:rPr>
          <w:rFonts w:ascii="Times New Roman" w:hAnsi="Times New Roman" w:cs="Times New Roman"/>
          <w:sz w:val="24"/>
          <w:szCs w:val="24"/>
        </w:rPr>
      </w:pPr>
    </w:p>
    <w:p w:rsidR="00227637" w:rsidRPr="00C13C32" w:rsidRDefault="00227637" w:rsidP="00227637">
      <w:pPr>
        <w:pStyle w:val="Sansinterligne"/>
        <w:jc w:val="both"/>
        <w:rPr>
          <w:rFonts w:ascii="Times New Roman" w:hAnsi="Times New Roman" w:cs="Times New Roman"/>
          <w:sz w:val="24"/>
          <w:szCs w:val="24"/>
        </w:rPr>
      </w:pPr>
      <w:r w:rsidRPr="00C13C32">
        <w:rPr>
          <w:rFonts w:ascii="Times New Roman" w:hAnsi="Times New Roman" w:cs="Times New Roman"/>
          <w:sz w:val="24"/>
          <w:szCs w:val="24"/>
        </w:rPr>
        <w:t>L’hétéroplasmie correspond à la pré</w:t>
      </w:r>
      <w:r w:rsidR="009E3CE5">
        <w:rPr>
          <w:rFonts w:ascii="Times New Roman" w:hAnsi="Times New Roman" w:cs="Times New Roman"/>
          <w:sz w:val="24"/>
          <w:szCs w:val="24"/>
        </w:rPr>
        <w:t xml:space="preserve">sence dans une cellule ou un </w:t>
      </w:r>
      <w:r w:rsidRPr="00C13C32">
        <w:rPr>
          <w:rFonts w:ascii="Times New Roman" w:hAnsi="Times New Roman" w:cs="Times New Roman"/>
          <w:sz w:val="24"/>
          <w:szCs w:val="24"/>
        </w:rPr>
        <w:t xml:space="preserve">tissu de deux types de génomes mitochondriaux différents par des mutations ou du polymorphisme génique. </w:t>
      </w:r>
    </w:p>
    <w:p w:rsidR="00227637" w:rsidRDefault="00227637" w:rsidP="00227637">
      <w:pPr>
        <w:pStyle w:val="Sansinterligne"/>
        <w:jc w:val="both"/>
        <w:rPr>
          <w:rFonts w:ascii="Times New Roman" w:hAnsi="Times New Roman" w:cs="Times New Roman"/>
          <w:sz w:val="24"/>
          <w:szCs w:val="24"/>
        </w:rPr>
      </w:pPr>
      <w:r w:rsidRPr="00C13C32">
        <w:rPr>
          <w:rFonts w:ascii="Times New Roman" w:hAnsi="Times New Roman" w:cs="Times New Roman"/>
          <w:sz w:val="24"/>
          <w:szCs w:val="24"/>
        </w:rPr>
        <w:t xml:space="preserve">L’homoplasmie correspond à la présence dans une cellule ou un tissu du même génome mitochondrial (soit muté soit normal) </w:t>
      </w:r>
    </w:p>
    <w:p w:rsidR="00227637" w:rsidRPr="00C13C32"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r w:rsidRPr="00927C11">
        <w:rPr>
          <w:rFonts w:ascii="Times New Roman" w:hAnsi="Times New Roman" w:cs="Times New Roman"/>
          <w:noProof/>
          <w:sz w:val="24"/>
          <w:szCs w:val="24"/>
          <w:lang w:eastAsia="fr-FR"/>
        </w:rPr>
        <w:lastRenderedPageBreak/>
        <w:drawing>
          <wp:inline distT="0" distB="0" distL="0" distR="0">
            <wp:extent cx="5760720" cy="2489616"/>
            <wp:effectExtent l="0" t="0" r="0" b="0"/>
            <wp:docPr id="55"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3951961"/>
                      <a:chOff x="0" y="2632453"/>
                      <a:chExt cx="9144000" cy="3951961"/>
                    </a:xfrm>
                  </a:grpSpPr>
                  <a:pic>
                    <a:nvPicPr>
                      <a:cNvPr id="145410" name="Picture 2"/>
                      <a:cNvPicPr>
                        <a:picLocks noChangeAspect="1" noChangeArrowheads="1"/>
                      </a:cNvPicPr>
                    </a:nvPicPr>
                    <a:blipFill>
                      <a:blip r:embed="rId36"/>
                      <a:srcRect/>
                      <a:stretch>
                        <a:fillRect/>
                      </a:stretch>
                    </a:blipFill>
                    <a:spPr bwMode="auto">
                      <a:xfrm>
                        <a:off x="1785918" y="3132519"/>
                        <a:ext cx="5791200" cy="2257425"/>
                      </a:xfrm>
                      <a:prstGeom prst="rect">
                        <a:avLst/>
                      </a:prstGeom>
                      <a:noFill/>
                      <a:ln w="9525">
                        <a:noFill/>
                        <a:miter lim="800000"/>
                        <a:headEnd/>
                        <a:tailEnd/>
                      </a:ln>
                      <a:effectLst/>
                    </a:spPr>
                  </a:pic>
                  <a:pic>
                    <a:nvPicPr>
                      <a:cNvPr id="145413" name="Picture 5"/>
                      <a:cNvPicPr>
                        <a:picLocks noChangeAspect="1" noChangeArrowheads="1"/>
                      </a:cNvPicPr>
                    </a:nvPicPr>
                    <a:blipFill>
                      <a:blip r:embed="rId37"/>
                      <a:srcRect/>
                      <a:stretch>
                        <a:fillRect/>
                      </a:stretch>
                    </a:blipFill>
                    <a:spPr bwMode="auto">
                      <a:xfrm>
                        <a:off x="357158" y="2775329"/>
                        <a:ext cx="214314" cy="321471"/>
                      </a:xfrm>
                      <a:prstGeom prst="rect">
                        <a:avLst/>
                      </a:prstGeom>
                      <a:noFill/>
                      <a:ln w="9525">
                        <a:noFill/>
                        <a:miter lim="800000"/>
                        <a:headEnd/>
                        <a:tailEnd/>
                      </a:ln>
                      <a:effectLst/>
                    </a:spPr>
                  </a:pic>
                  <a:sp>
                    <a:nvSpPr>
                      <a:cNvPr id="10" name="ZoneTexte 9"/>
                      <a:cNvSpPr txBox="1"/>
                    </a:nvSpPr>
                    <a:spPr>
                      <a:xfrm>
                        <a:off x="571472" y="2775329"/>
                        <a:ext cx="157163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ADN mt sauvage</a:t>
                          </a:r>
                          <a:endParaRPr lang="fr-FR" sz="1200" dirty="0"/>
                        </a:p>
                      </a:txBody>
                      <a:useSpRect/>
                    </a:txSp>
                  </a:sp>
                  <a:pic>
                    <a:nvPicPr>
                      <a:cNvPr id="145414" name="Picture 6"/>
                      <a:cNvPicPr>
                        <a:picLocks noChangeAspect="1" noChangeArrowheads="1"/>
                      </a:cNvPicPr>
                    </a:nvPicPr>
                    <a:blipFill>
                      <a:blip r:embed="rId38"/>
                      <a:srcRect/>
                      <a:stretch>
                        <a:fillRect/>
                      </a:stretch>
                    </a:blipFill>
                    <a:spPr bwMode="auto">
                      <a:xfrm>
                        <a:off x="357158" y="3275395"/>
                        <a:ext cx="224271" cy="352426"/>
                      </a:xfrm>
                      <a:prstGeom prst="rect">
                        <a:avLst/>
                      </a:prstGeom>
                      <a:noFill/>
                      <a:ln w="9525">
                        <a:noFill/>
                        <a:miter lim="800000"/>
                        <a:headEnd/>
                        <a:tailEnd/>
                      </a:ln>
                      <a:effectLst/>
                    </a:spPr>
                  </a:pic>
                  <a:sp>
                    <a:nvSpPr>
                      <a:cNvPr id="12" name="ZoneTexte 11"/>
                      <a:cNvSpPr txBox="1"/>
                    </a:nvSpPr>
                    <a:spPr>
                      <a:xfrm>
                        <a:off x="642910" y="3275395"/>
                        <a:ext cx="1285884" cy="28575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ADN mt muté</a:t>
                          </a:r>
                          <a:endParaRPr lang="fr-FR" sz="1200" dirty="0"/>
                        </a:p>
                      </a:txBody>
                      <a:useSpRect/>
                    </a:txSp>
                  </a:sp>
                  <a:cxnSp>
                    <a:nvCxnSpPr>
                      <a:cNvPr id="16" name="Connecteur droit avec flèche 15"/>
                      <a:cNvCxnSpPr/>
                    </a:nvCxnSpPr>
                    <a:spPr>
                      <a:xfrm rot="10800000" flipV="1">
                        <a:off x="2857488" y="2703891"/>
                        <a:ext cx="3857652" cy="71438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Connecteur droit avec flèche 17"/>
                      <a:cNvCxnSpPr/>
                    </a:nvCxnSpPr>
                    <a:spPr>
                      <a:xfrm rot="5400000">
                        <a:off x="6429388" y="2989643"/>
                        <a:ext cx="500066"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2" name="Connecteur droit avec flèche 21"/>
                      <a:cNvCxnSpPr>
                        <a:endCxn id="145410" idx="2"/>
                      </a:cNvCxnSpPr>
                    </a:nvCxnSpPr>
                    <a:spPr>
                      <a:xfrm rot="10800000">
                        <a:off x="4681518" y="5389945"/>
                        <a:ext cx="533424" cy="38578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3" name="ZoneTexte 22"/>
                      <a:cNvSpPr txBox="1"/>
                    </a:nvSpPr>
                    <a:spPr>
                      <a:xfrm>
                        <a:off x="6858016" y="2632453"/>
                        <a:ext cx="185738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err="1" smtClean="0"/>
                            <a:t>Homoplasmie</a:t>
                          </a:r>
                          <a:r>
                            <a:rPr lang="fr-FR" dirty="0" smtClean="0"/>
                            <a:t> </a:t>
                          </a:r>
                          <a:endParaRPr lang="fr-FR" dirty="0"/>
                        </a:p>
                      </a:txBody>
                      <a:useSpRect/>
                    </a:txSp>
                  </a:sp>
                  <a:sp>
                    <a:nvSpPr>
                      <a:cNvPr id="24" name="ZoneTexte 23"/>
                      <a:cNvSpPr txBox="1"/>
                    </a:nvSpPr>
                    <a:spPr>
                      <a:xfrm>
                        <a:off x="5429256" y="5561411"/>
                        <a:ext cx="207170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err="1" smtClean="0"/>
                            <a:t>Hétéroplasmie</a:t>
                          </a:r>
                          <a:r>
                            <a:rPr lang="fr-FR" dirty="0" smtClean="0"/>
                            <a:t> </a:t>
                          </a:r>
                          <a:endParaRPr lang="fr-FR" dirty="0"/>
                        </a:p>
                      </a:txBody>
                      <a:useSpRect/>
                    </a:txSp>
                  </a:sp>
                  <a:sp>
                    <a:nvSpPr>
                      <a:cNvPr id="25" name="ZoneTexte 24"/>
                      <a:cNvSpPr txBox="1"/>
                    </a:nvSpPr>
                    <a:spPr>
                      <a:xfrm>
                        <a:off x="0" y="6215082"/>
                        <a:ext cx="914400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Pourcentage d’</a:t>
                          </a:r>
                          <a:r>
                            <a:rPr lang="fr-FR" dirty="0" err="1" smtClean="0"/>
                            <a:t>héroplasmie</a:t>
                          </a:r>
                          <a:r>
                            <a:rPr lang="fr-FR" dirty="0" smtClean="0"/>
                            <a:t> : nombre d’</a:t>
                          </a:r>
                          <a:r>
                            <a:rPr lang="fr-FR" dirty="0" err="1" smtClean="0"/>
                            <a:t>ADNmt</a:t>
                          </a:r>
                          <a:r>
                            <a:rPr lang="fr-FR" dirty="0" smtClean="0"/>
                            <a:t> muté / nombre d’</a:t>
                          </a:r>
                          <a:r>
                            <a:rPr lang="fr-FR" dirty="0" err="1" smtClean="0"/>
                            <a:t>ADNmt</a:t>
                          </a:r>
                          <a:r>
                            <a:rPr lang="fr-FR" dirty="0" smtClean="0"/>
                            <a:t> total</a:t>
                          </a:r>
                          <a:endParaRPr lang="fr-FR" dirty="0"/>
                        </a:p>
                      </a:txBody>
                      <a:useSpRect/>
                    </a:txSp>
                  </a:sp>
                </lc:lockedCanvas>
              </a:graphicData>
            </a:graphic>
          </wp:inline>
        </w:drawing>
      </w: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both"/>
        <w:rPr>
          <w:rFonts w:ascii="Times New Roman" w:hAnsi="Times New Roman" w:cs="Times New Roman"/>
          <w:sz w:val="24"/>
          <w:szCs w:val="24"/>
        </w:rPr>
      </w:pPr>
    </w:p>
    <w:p w:rsidR="00227637" w:rsidRDefault="00227637" w:rsidP="00227637">
      <w:pPr>
        <w:pStyle w:val="Sansinterligne"/>
        <w:jc w:val="center"/>
        <w:rPr>
          <w:rFonts w:ascii="Times New Roman" w:hAnsi="Times New Roman" w:cs="Times New Roman"/>
          <w:sz w:val="24"/>
          <w:szCs w:val="24"/>
        </w:rPr>
      </w:pPr>
      <w:r w:rsidRPr="00927C11">
        <w:rPr>
          <w:rFonts w:ascii="Times New Roman" w:hAnsi="Times New Roman" w:cs="Times New Roman"/>
          <w:noProof/>
          <w:sz w:val="24"/>
          <w:szCs w:val="24"/>
          <w:lang w:eastAsia="fr-FR"/>
        </w:rPr>
        <w:drawing>
          <wp:inline distT="0" distB="0" distL="0" distR="0">
            <wp:extent cx="5120640" cy="2844070"/>
            <wp:effectExtent l="19050" t="0" r="3810" b="0"/>
            <wp:docPr id="56" name="Image 9"/>
            <wp:cNvGraphicFramePr/>
            <a:graphic xmlns:a="http://schemas.openxmlformats.org/drawingml/2006/main">
              <a:graphicData uri="http://schemas.openxmlformats.org/drawingml/2006/picture">
                <pic:pic xmlns:pic="http://schemas.openxmlformats.org/drawingml/2006/picture">
                  <pic:nvPicPr>
                    <pic:cNvPr id="144386" name="Picture 2"/>
                    <pic:cNvPicPr>
                      <a:picLocks noChangeAspect="1" noChangeArrowheads="1"/>
                    </pic:cNvPicPr>
                  </pic:nvPicPr>
                  <pic:blipFill>
                    <a:blip r:embed="rId39"/>
                    <a:srcRect/>
                    <a:stretch>
                      <a:fillRect/>
                    </a:stretch>
                  </pic:blipFill>
                  <pic:spPr bwMode="auto">
                    <a:xfrm>
                      <a:off x="0" y="0"/>
                      <a:ext cx="5119903" cy="2843661"/>
                    </a:xfrm>
                    <a:prstGeom prst="rect">
                      <a:avLst/>
                    </a:prstGeom>
                    <a:noFill/>
                    <a:ln w="9525">
                      <a:noFill/>
                      <a:miter lim="800000"/>
                      <a:headEnd/>
                      <a:tailEnd/>
                    </a:ln>
                    <a:effectLst/>
                  </pic:spPr>
                </pic:pic>
              </a:graphicData>
            </a:graphic>
          </wp:inline>
        </w:drawing>
      </w:r>
    </w:p>
    <w:p w:rsidR="00227637" w:rsidRDefault="00227637" w:rsidP="00227637">
      <w:pPr>
        <w:pStyle w:val="Sansinterligne"/>
        <w:jc w:val="both"/>
        <w:rPr>
          <w:rFonts w:ascii="Times New Roman" w:hAnsi="Times New Roman" w:cs="Times New Roman"/>
          <w:sz w:val="24"/>
          <w:szCs w:val="24"/>
        </w:rPr>
      </w:pPr>
    </w:p>
    <w:p w:rsidR="00227637" w:rsidRPr="00927C11" w:rsidRDefault="00227637" w:rsidP="00227637">
      <w:pPr>
        <w:pStyle w:val="Sansinterligne"/>
        <w:jc w:val="both"/>
        <w:rPr>
          <w:rFonts w:ascii="Times New Roman" w:hAnsi="Times New Roman" w:cs="Times New Roman"/>
          <w:sz w:val="24"/>
          <w:szCs w:val="24"/>
        </w:rPr>
      </w:pPr>
      <w:r w:rsidRPr="00927C11">
        <w:rPr>
          <w:rFonts w:ascii="Times New Roman" w:hAnsi="Times New Roman" w:cs="Times New Roman"/>
          <w:sz w:val="24"/>
          <w:szCs w:val="24"/>
        </w:rPr>
        <w:t xml:space="preserve">Lors de la division cellulaire, le bagage en ADN mitochondrial sera différent selon la proportion de mitochondries normales/mutées transmises aux 2 cellules filles. </w:t>
      </w:r>
    </w:p>
    <w:p w:rsidR="00227637" w:rsidRPr="00927C11" w:rsidRDefault="00227637" w:rsidP="00227637">
      <w:pPr>
        <w:pStyle w:val="Sansinterligne"/>
        <w:jc w:val="both"/>
        <w:rPr>
          <w:rFonts w:ascii="Times New Roman" w:hAnsi="Times New Roman" w:cs="Times New Roman"/>
          <w:sz w:val="24"/>
          <w:szCs w:val="24"/>
        </w:rPr>
      </w:pPr>
      <w:r w:rsidRPr="00927C11">
        <w:rPr>
          <w:rFonts w:ascii="Times New Roman" w:hAnsi="Times New Roman" w:cs="Times New Roman"/>
          <w:sz w:val="24"/>
          <w:szCs w:val="24"/>
        </w:rPr>
        <w:t xml:space="preserve">Certaines cellules filles vont donc se retrouver avec beaucoup de mitochondries mutantes, les </w:t>
      </w:r>
      <w:r w:rsidR="00CC5600">
        <w:rPr>
          <w:rFonts w:ascii="Times New Roman" w:hAnsi="Times New Roman" w:cs="Times New Roman"/>
          <w:sz w:val="24"/>
          <w:szCs w:val="24"/>
        </w:rPr>
        <w:t>proportions pouvant aller de 0 à</w:t>
      </w:r>
      <w:r w:rsidRPr="00927C11">
        <w:rPr>
          <w:rFonts w:ascii="Times New Roman" w:hAnsi="Times New Roman" w:cs="Times New Roman"/>
          <w:sz w:val="24"/>
          <w:szCs w:val="24"/>
        </w:rPr>
        <w:t xml:space="preserve"> 100 % de mitochondries mutées.</w:t>
      </w:r>
    </w:p>
    <w:p w:rsidR="00227637" w:rsidRPr="00927C11" w:rsidRDefault="00227637" w:rsidP="00227637">
      <w:pPr>
        <w:pStyle w:val="Sansinterligne"/>
        <w:jc w:val="both"/>
        <w:rPr>
          <w:rFonts w:ascii="Times New Roman" w:hAnsi="Times New Roman" w:cs="Times New Roman"/>
          <w:sz w:val="24"/>
          <w:szCs w:val="24"/>
        </w:rPr>
      </w:pPr>
      <w:r w:rsidRPr="00927C11">
        <w:rPr>
          <w:rFonts w:ascii="Times New Roman" w:hAnsi="Times New Roman" w:cs="Times New Roman"/>
          <w:sz w:val="24"/>
          <w:szCs w:val="24"/>
        </w:rPr>
        <w:t xml:space="preserve">Il apparait alors un </w:t>
      </w:r>
      <w:r w:rsidRPr="00927C11">
        <w:rPr>
          <w:rFonts w:ascii="Times New Roman" w:hAnsi="Times New Roman" w:cs="Times New Roman"/>
          <w:b/>
          <w:bCs/>
          <w:sz w:val="24"/>
          <w:szCs w:val="24"/>
        </w:rPr>
        <w:t xml:space="preserve">effet de seuil </w:t>
      </w:r>
      <w:r w:rsidRPr="00927C11">
        <w:rPr>
          <w:rFonts w:ascii="Times New Roman" w:hAnsi="Times New Roman" w:cs="Times New Roman"/>
          <w:sz w:val="24"/>
          <w:szCs w:val="24"/>
        </w:rPr>
        <w:t>en dessous duquel il y a soit une non expression de la maladie, soit une expression partielle (d'autant plus faible que le taux de mitochondries mutées l'est aussi). Au dessus du seuil, la maladie s'exprime.</w:t>
      </w:r>
    </w:p>
    <w:p w:rsidR="00227637" w:rsidRPr="00927C11" w:rsidRDefault="00227637" w:rsidP="00227637">
      <w:pPr>
        <w:pStyle w:val="Sansinterligne"/>
        <w:jc w:val="both"/>
        <w:rPr>
          <w:rFonts w:ascii="Times New Roman" w:hAnsi="Times New Roman" w:cs="Times New Roman"/>
          <w:sz w:val="24"/>
          <w:szCs w:val="24"/>
        </w:rPr>
      </w:pPr>
      <w:r w:rsidRPr="00927C11">
        <w:rPr>
          <w:rFonts w:ascii="Times New Roman" w:hAnsi="Times New Roman" w:cs="Times New Roman"/>
          <w:sz w:val="24"/>
          <w:szCs w:val="24"/>
        </w:rPr>
        <w:t xml:space="preserve">Ce seuil est ici à 70% mais il est bien sûr variable en fonction de la maladie mitochondriale. </w:t>
      </w:r>
    </w:p>
    <w:p w:rsidR="00227637" w:rsidRDefault="00227637" w:rsidP="00227637">
      <w:pPr>
        <w:pStyle w:val="Sansinterligne"/>
        <w:jc w:val="center"/>
        <w:rPr>
          <w:rFonts w:ascii="Times New Roman" w:hAnsi="Times New Roman" w:cs="Times New Roman"/>
          <w:sz w:val="24"/>
          <w:szCs w:val="24"/>
        </w:rPr>
      </w:pPr>
      <w:r w:rsidRPr="00927C11">
        <w:rPr>
          <w:rFonts w:ascii="Times New Roman" w:hAnsi="Times New Roman" w:cs="Times New Roman"/>
          <w:noProof/>
          <w:sz w:val="24"/>
          <w:szCs w:val="24"/>
          <w:lang w:eastAsia="fr-FR"/>
        </w:rPr>
        <w:lastRenderedPageBreak/>
        <w:drawing>
          <wp:inline distT="0" distB="0" distL="0" distR="0">
            <wp:extent cx="4751733" cy="2854518"/>
            <wp:effectExtent l="19050" t="0" r="0" b="0"/>
            <wp:docPr id="57" name="Image 10"/>
            <wp:cNvGraphicFramePr/>
            <a:graphic xmlns:a="http://schemas.openxmlformats.org/drawingml/2006/main">
              <a:graphicData uri="http://schemas.openxmlformats.org/drawingml/2006/picture">
                <pic:pic xmlns:pic="http://schemas.openxmlformats.org/drawingml/2006/picture">
                  <pic:nvPicPr>
                    <pic:cNvPr id="143364" name="Picture 4"/>
                    <pic:cNvPicPr>
                      <a:picLocks noChangeAspect="1" noChangeArrowheads="1"/>
                    </pic:cNvPicPr>
                  </pic:nvPicPr>
                  <pic:blipFill>
                    <a:blip r:embed="rId40"/>
                    <a:srcRect/>
                    <a:stretch>
                      <a:fillRect/>
                    </a:stretch>
                  </pic:blipFill>
                  <pic:spPr bwMode="auto">
                    <a:xfrm>
                      <a:off x="0" y="0"/>
                      <a:ext cx="4751049" cy="2854107"/>
                    </a:xfrm>
                    <a:prstGeom prst="rect">
                      <a:avLst/>
                    </a:prstGeom>
                    <a:noFill/>
                    <a:ln w="9525">
                      <a:noFill/>
                      <a:miter lim="800000"/>
                      <a:headEnd/>
                      <a:tailEnd/>
                    </a:ln>
                    <a:effectLst/>
                  </pic:spPr>
                </pic:pic>
              </a:graphicData>
            </a:graphic>
          </wp:inline>
        </w:drawing>
      </w:r>
    </w:p>
    <w:p w:rsidR="00227637" w:rsidRDefault="00227637" w:rsidP="00227637">
      <w:pPr>
        <w:pStyle w:val="Sansinterligne"/>
        <w:jc w:val="both"/>
        <w:rPr>
          <w:rFonts w:ascii="Times New Roman" w:hAnsi="Times New Roman" w:cs="Times New Roman"/>
          <w:sz w:val="24"/>
          <w:szCs w:val="24"/>
        </w:rPr>
      </w:pPr>
    </w:p>
    <w:p w:rsidR="00227637" w:rsidRPr="00927C11" w:rsidRDefault="009E3CE5" w:rsidP="00227637">
      <w:pPr>
        <w:pStyle w:val="Sansinterligne"/>
        <w:jc w:val="both"/>
        <w:rPr>
          <w:rFonts w:ascii="Times New Roman" w:hAnsi="Times New Roman" w:cs="Times New Roman"/>
          <w:sz w:val="24"/>
          <w:szCs w:val="24"/>
        </w:rPr>
      </w:pPr>
      <w:r>
        <w:rPr>
          <w:rFonts w:ascii="Times New Roman" w:hAnsi="Times New Roman" w:cs="Times New Roman"/>
          <w:sz w:val="24"/>
          <w:szCs w:val="24"/>
        </w:rPr>
        <w:t>L'hétéroplasmie entraine</w:t>
      </w:r>
      <w:r w:rsidR="00227637" w:rsidRPr="00927C11">
        <w:rPr>
          <w:rFonts w:ascii="Times New Roman" w:hAnsi="Times New Roman" w:cs="Times New Roman"/>
          <w:sz w:val="24"/>
          <w:szCs w:val="24"/>
        </w:rPr>
        <w:t xml:space="preserve"> une extrême variabilité de phénotype au sein d'une même famille pour la même maladie. </w:t>
      </w:r>
    </w:p>
    <w:p w:rsidR="00227637" w:rsidRPr="002F33AB" w:rsidRDefault="00227637" w:rsidP="00227637">
      <w:pPr>
        <w:pStyle w:val="Sansinterligne"/>
        <w:jc w:val="both"/>
        <w:rPr>
          <w:rFonts w:ascii="Times New Roman" w:hAnsi="Times New Roman" w:cs="Times New Roman"/>
          <w:sz w:val="24"/>
          <w:szCs w:val="24"/>
        </w:rPr>
      </w:pPr>
    </w:p>
    <w:p w:rsidR="0024661A" w:rsidRPr="00B93FF8" w:rsidRDefault="0024661A" w:rsidP="0024661A">
      <w:pPr>
        <w:pStyle w:val="Sansinterligne"/>
        <w:jc w:val="center"/>
        <w:rPr>
          <w:rFonts w:asciiTheme="majorBidi" w:hAnsiTheme="majorBidi" w:cstheme="majorBidi"/>
          <w:b/>
          <w:sz w:val="44"/>
          <w:szCs w:val="44"/>
        </w:rPr>
      </w:pPr>
      <w:r w:rsidRPr="00B93FF8">
        <w:rPr>
          <w:rFonts w:asciiTheme="majorBidi" w:hAnsiTheme="majorBidi" w:cstheme="majorBidi"/>
          <w:b/>
          <w:sz w:val="44"/>
          <w:szCs w:val="44"/>
        </w:rPr>
        <w:t>Ch</w:t>
      </w:r>
      <w:r w:rsidR="004F6036" w:rsidRPr="00B93FF8">
        <w:rPr>
          <w:rFonts w:asciiTheme="majorBidi" w:hAnsiTheme="majorBidi" w:cstheme="majorBidi"/>
          <w:b/>
          <w:sz w:val="44"/>
          <w:szCs w:val="44"/>
        </w:rPr>
        <w:t>apitre IV- L</w:t>
      </w:r>
      <w:r w:rsidRPr="00B93FF8">
        <w:rPr>
          <w:rFonts w:asciiTheme="majorBidi" w:hAnsiTheme="majorBidi" w:cstheme="majorBidi"/>
          <w:b/>
          <w:sz w:val="44"/>
          <w:szCs w:val="44"/>
        </w:rPr>
        <w:t xml:space="preserve">es maladies chromosomiques </w:t>
      </w:r>
      <w:r w:rsidR="004F6036" w:rsidRPr="00B93FF8">
        <w:rPr>
          <w:rFonts w:asciiTheme="majorBidi" w:hAnsiTheme="majorBidi" w:cstheme="majorBidi"/>
          <w:b/>
          <w:sz w:val="44"/>
          <w:szCs w:val="44"/>
        </w:rPr>
        <w:t>et les techniques de la cytogénétique</w:t>
      </w:r>
    </w:p>
    <w:p w:rsidR="0024661A" w:rsidRDefault="0024661A" w:rsidP="0024661A">
      <w:pPr>
        <w:pStyle w:val="Sansinterligne"/>
        <w:rPr>
          <w:rFonts w:asciiTheme="majorBidi" w:hAnsiTheme="majorBidi" w:cstheme="majorBidi"/>
          <w:sz w:val="24"/>
          <w:szCs w:val="24"/>
        </w:rPr>
      </w:pPr>
    </w:p>
    <w:p w:rsidR="00227637" w:rsidRDefault="00227637" w:rsidP="00250364">
      <w:pPr>
        <w:pStyle w:val="Sansinterligne"/>
        <w:jc w:val="center"/>
        <w:rPr>
          <w:rFonts w:asciiTheme="majorBidi" w:hAnsiTheme="majorBidi" w:cstheme="majorBidi"/>
          <w:sz w:val="24"/>
          <w:szCs w:val="24"/>
        </w:rPr>
      </w:pPr>
    </w:p>
    <w:p w:rsidR="0064398A" w:rsidRPr="00B93FF8" w:rsidRDefault="0064398A" w:rsidP="0064398A">
      <w:pPr>
        <w:pStyle w:val="Sansinterligne"/>
        <w:jc w:val="center"/>
        <w:rPr>
          <w:rFonts w:asciiTheme="majorBidi" w:hAnsiTheme="majorBidi" w:cstheme="majorBidi"/>
          <w:b/>
          <w:sz w:val="32"/>
          <w:szCs w:val="32"/>
        </w:rPr>
      </w:pPr>
      <w:r w:rsidRPr="00B93FF8">
        <w:rPr>
          <w:rFonts w:asciiTheme="majorBidi" w:hAnsiTheme="majorBidi" w:cstheme="majorBidi"/>
          <w:b/>
          <w:sz w:val="32"/>
          <w:szCs w:val="32"/>
        </w:rPr>
        <w:t>I</w:t>
      </w:r>
      <w:r w:rsidR="0024661A" w:rsidRPr="00B93FF8">
        <w:rPr>
          <w:rFonts w:asciiTheme="majorBidi" w:hAnsiTheme="majorBidi" w:cstheme="majorBidi"/>
          <w:b/>
          <w:sz w:val="32"/>
          <w:szCs w:val="32"/>
        </w:rPr>
        <w:t xml:space="preserve">- </w:t>
      </w:r>
      <w:r w:rsidR="004F6036" w:rsidRPr="00B93FF8">
        <w:rPr>
          <w:rFonts w:asciiTheme="majorBidi" w:hAnsiTheme="majorBidi" w:cstheme="majorBidi"/>
          <w:b/>
          <w:sz w:val="32"/>
          <w:szCs w:val="32"/>
        </w:rPr>
        <w:t xml:space="preserve">Rappel : </w:t>
      </w:r>
      <w:r w:rsidR="0024661A" w:rsidRPr="00B93FF8">
        <w:rPr>
          <w:rFonts w:asciiTheme="majorBidi" w:hAnsiTheme="majorBidi" w:cstheme="majorBidi"/>
          <w:b/>
          <w:sz w:val="32"/>
          <w:szCs w:val="32"/>
        </w:rPr>
        <w:t>Les chromosomes</w:t>
      </w:r>
    </w:p>
    <w:p w:rsidR="0024661A" w:rsidRDefault="0024661A" w:rsidP="0024661A">
      <w:pPr>
        <w:pStyle w:val="Sansinterligne"/>
        <w:rPr>
          <w:rFonts w:asciiTheme="majorBidi" w:hAnsiTheme="majorBidi" w:cstheme="majorBidi"/>
          <w:b/>
          <w:sz w:val="24"/>
          <w:szCs w:val="24"/>
        </w:rPr>
      </w:pPr>
      <w:r w:rsidRPr="0024661A">
        <w:rPr>
          <w:rFonts w:asciiTheme="majorBidi" w:hAnsiTheme="majorBidi" w:cstheme="majorBidi"/>
          <w:b/>
          <w:sz w:val="24"/>
          <w:szCs w:val="24"/>
        </w:rPr>
        <w:t xml:space="preserve"> </w:t>
      </w:r>
    </w:p>
    <w:p w:rsidR="0064398A" w:rsidRDefault="0064398A" w:rsidP="0024661A">
      <w:pPr>
        <w:pStyle w:val="Sansinterligne"/>
        <w:rPr>
          <w:rFonts w:asciiTheme="majorBidi" w:hAnsiTheme="majorBidi" w:cstheme="majorBidi"/>
          <w:b/>
          <w:sz w:val="24"/>
          <w:szCs w:val="24"/>
        </w:rPr>
      </w:pPr>
    </w:p>
    <w:p w:rsidR="0064398A" w:rsidRPr="0064398A" w:rsidRDefault="004F6036" w:rsidP="00CA570A">
      <w:pPr>
        <w:pStyle w:val="Sansinterligne"/>
        <w:numPr>
          <w:ilvl w:val="0"/>
          <w:numId w:val="31"/>
        </w:numPr>
        <w:jc w:val="both"/>
        <w:rPr>
          <w:rFonts w:asciiTheme="majorBidi" w:hAnsiTheme="majorBidi" w:cstheme="majorBidi"/>
          <w:sz w:val="24"/>
          <w:szCs w:val="24"/>
        </w:rPr>
      </w:pPr>
      <w:r w:rsidRPr="0064398A">
        <w:rPr>
          <w:rFonts w:asciiTheme="majorBidi" w:hAnsiTheme="majorBidi" w:cstheme="majorBidi"/>
          <w:sz w:val="24"/>
          <w:szCs w:val="24"/>
        </w:rPr>
        <w:t>Les chromosomes sont des</w:t>
      </w:r>
      <w:r w:rsidR="0064398A" w:rsidRPr="0064398A">
        <w:rPr>
          <w:rFonts w:asciiTheme="majorBidi" w:hAnsiTheme="majorBidi" w:cstheme="majorBidi"/>
          <w:sz w:val="24"/>
          <w:szCs w:val="24"/>
        </w:rPr>
        <w:t xml:space="preserve"> </w:t>
      </w:r>
      <w:r w:rsidR="0064398A" w:rsidRPr="0064398A">
        <w:rPr>
          <w:rFonts w:asciiTheme="majorBidi" w:hAnsiTheme="majorBidi" w:cstheme="majorBidi"/>
          <w:bCs/>
          <w:sz w:val="24"/>
          <w:szCs w:val="24"/>
        </w:rPr>
        <w:t>molécule</w:t>
      </w:r>
      <w:r w:rsidRPr="0064398A">
        <w:rPr>
          <w:rFonts w:asciiTheme="majorBidi" w:hAnsiTheme="majorBidi" w:cstheme="majorBidi"/>
          <w:bCs/>
          <w:sz w:val="24"/>
          <w:szCs w:val="24"/>
        </w:rPr>
        <w:t>s</w:t>
      </w:r>
      <w:r w:rsidR="0064398A">
        <w:rPr>
          <w:rFonts w:asciiTheme="majorBidi" w:hAnsiTheme="majorBidi" w:cstheme="majorBidi"/>
          <w:bCs/>
          <w:sz w:val="24"/>
          <w:szCs w:val="24"/>
        </w:rPr>
        <w:t xml:space="preserve"> d’</w:t>
      </w:r>
      <w:r w:rsidR="0064398A" w:rsidRPr="0064398A">
        <w:rPr>
          <w:rFonts w:asciiTheme="majorBidi" w:hAnsiTheme="majorBidi" w:cstheme="majorBidi"/>
          <w:bCs/>
          <w:sz w:val="24"/>
          <w:szCs w:val="24"/>
        </w:rPr>
        <w:t>ADN</w:t>
      </w:r>
      <w:r w:rsidR="0064398A" w:rsidRPr="0064398A">
        <w:rPr>
          <w:rFonts w:asciiTheme="majorBidi" w:hAnsiTheme="majorBidi" w:cstheme="majorBidi"/>
          <w:sz w:val="24"/>
          <w:szCs w:val="24"/>
        </w:rPr>
        <w:t xml:space="preserve"> associée</w:t>
      </w:r>
      <w:r w:rsidRPr="0064398A">
        <w:rPr>
          <w:rFonts w:asciiTheme="majorBidi" w:hAnsiTheme="majorBidi" w:cstheme="majorBidi"/>
          <w:sz w:val="24"/>
          <w:szCs w:val="24"/>
        </w:rPr>
        <w:t>s</w:t>
      </w:r>
      <w:r w:rsidR="0064398A" w:rsidRPr="0064398A">
        <w:rPr>
          <w:rFonts w:asciiTheme="majorBidi" w:hAnsiTheme="majorBidi" w:cstheme="majorBidi"/>
          <w:sz w:val="24"/>
          <w:szCs w:val="24"/>
        </w:rPr>
        <w:t xml:space="preserve"> à de nombreuses protéines.</w:t>
      </w:r>
    </w:p>
    <w:p w:rsidR="0064398A" w:rsidRDefault="0064398A" w:rsidP="00CA570A">
      <w:pPr>
        <w:pStyle w:val="Sansinterligne"/>
        <w:numPr>
          <w:ilvl w:val="0"/>
          <w:numId w:val="31"/>
        </w:numPr>
        <w:jc w:val="both"/>
        <w:rPr>
          <w:rFonts w:asciiTheme="majorBidi" w:hAnsiTheme="majorBidi" w:cstheme="majorBidi"/>
          <w:sz w:val="24"/>
          <w:szCs w:val="24"/>
        </w:rPr>
      </w:pPr>
      <w:r w:rsidRPr="0064398A">
        <w:rPr>
          <w:rFonts w:asciiTheme="majorBidi" w:hAnsiTheme="majorBidi" w:cstheme="majorBidi"/>
          <w:sz w:val="24"/>
          <w:szCs w:val="24"/>
        </w:rPr>
        <w:t xml:space="preserve">Ils servent de </w:t>
      </w:r>
      <w:r>
        <w:rPr>
          <w:rFonts w:asciiTheme="majorBidi" w:hAnsiTheme="majorBidi" w:cstheme="majorBidi"/>
          <w:sz w:val="24"/>
          <w:szCs w:val="24"/>
        </w:rPr>
        <w:t>support à l’information génétique.</w:t>
      </w:r>
    </w:p>
    <w:p w:rsidR="0064398A" w:rsidRPr="0064398A" w:rsidRDefault="0064398A" w:rsidP="00CA570A">
      <w:pPr>
        <w:pStyle w:val="Sansinterligne"/>
        <w:numPr>
          <w:ilvl w:val="0"/>
          <w:numId w:val="31"/>
        </w:numPr>
        <w:jc w:val="both"/>
        <w:rPr>
          <w:rFonts w:asciiTheme="majorBidi" w:hAnsiTheme="majorBidi" w:cstheme="majorBidi"/>
          <w:sz w:val="24"/>
          <w:szCs w:val="24"/>
        </w:rPr>
      </w:pPr>
      <w:r>
        <w:rPr>
          <w:rFonts w:asciiTheme="majorBidi" w:hAnsiTheme="majorBidi" w:cstheme="majorBidi"/>
          <w:sz w:val="24"/>
          <w:szCs w:val="24"/>
        </w:rPr>
        <w:t>Leur nombre est une caractéristique de l’espèce.</w:t>
      </w:r>
    </w:p>
    <w:p w:rsidR="0024661A" w:rsidRPr="0024661A" w:rsidRDefault="0024661A" w:rsidP="0024661A">
      <w:pPr>
        <w:pStyle w:val="Sansinterligne"/>
        <w:rPr>
          <w:rFonts w:asciiTheme="majorBidi" w:hAnsiTheme="majorBidi" w:cstheme="majorBidi"/>
          <w:b/>
          <w:sz w:val="24"/>
          <w:szCs w:val="24"/>
        </w:rPr>
      </w:pPr>
    </w:p>
    <w:p w:rsidR="0024661A" w:rsidRPr="0064398A" w:rsidRDefault="004F6036" w:rsidP="0024661A">
      <w:pPr>
        <w:pStyle w:val="Sansinterligne"/>
        <w:rPr>
          <w:rFonts w:asciiTheme="majorBidi" w:hAnsiTheme="majorBidi" w:cstheme="majorBidi"/>
          <w:sz w:val="24"/>
          <w:szCs w:val="24"/>
          <w:u w:val="single"/>
        </w:rPr>
      </w:pPr>
      <w:r w:rsidRPr="0064398A">
        <w:rPr>
          <w:rFonts w:asciiTheme="majorBidi" w:hAnsiTheme="majorBidi" w:cstheme="majorBidi"/>
          <w:sz w:val="24"/>
          <w:szCs w:val="24"/>
        </w:rPr>
        <w:t>I-</w:t>
      </w:r>
      <w:r w:rsidR="0024661A" w:rsidRPr="0064398A">
        <w:rPr>
          <w:rFonts w:asciiTheme="majorBidi" w:hAnsiTheme="majorBidi" w:cstheme="majorBidi"/>
          <w:sz w:val="24"/>
          <w:szCs w:val="24"/>
        </w:rPr>
        <w:t xml:space="preserve">1- </w:t>
      </w:r>
      <w:r w:rsidR="0024661A" w:rsidRPr="0064398A">
        <w:rPr>
          <w:rFonts w:asciiTheme="majorBidi" w:hAnsiTheme="majorBidi" w:cstheme="majorBidi"/>
          <w:sz w:val="24"/>
          <w:szCs w:val="24"/>
          <w:u w:val="single"/>
        </w:rPr>
        <w:t xml:space="preserve">Anatomie d’un chromosome </w:t>
      </w:r>
    </w:p>
    <w:p w:rsidR="0024661A" w:rsidRPr="0024661A" w:rsidRDefault="0024661A" w:rsidP="0024661A">
      <w:pPr>
        <w:pStyle w:val="Sansinterligne"/>
        <w:rPr>
          <w:rFonts w:asciiTheme="majorBidi" w:hAnsiTheme="majorBidi" w:cstheme="majorBidi"/>
          <w:b/>
          <w:sz w:val="24"/>
          <w:szCs w:val="24"/>
        </w:rPr>
      </w:pPr>
    </w:p>
    <w:p w:rsidR="0024661A" w:rsidRPr="0024661A" w:rsidRDefault="0024661A" w:rsidP="0064398A">
      <w:pPr>
        <w:pStyle w:val="Sansinterligne"/>
        <w:jc w:val="center"/>
        <w:rPr>
          <w:rFonts w:asciiTheme="majorBidi" w:hAnsiTheme="majorBidi" w:cstheme="majorBidi"/>
          <w:sz w:val="24"/>
          <w:szCs w:val="24"/>
        </w:rPr>
      </w:pPr>
      <w:r w:rsidRPr="0024661A">
        <w:rPr>
          <w:rFonts w:asciiTheme="majorBidi" w:hAnsiTheme="majorBidi" w:cstheme="majorBidi"/>
          <w:noProof/>
          <w:sz w:val="24"/>
          <w:szCs w:val="24"/>
          <w:lang w:eastAsia="fr-FR"/>
        </w:rPr>
        <w:drawing>
          <wp:inline distT="0" distB="0" distL="0" distR="0">
            <wp:extent cx="3101837" cy="1620078"/>
            <wp:effectExtent l="19050" t="0" r="3313" b="0"/>
            <wp:docPr id="2" name="Image 11"/>
            <wp:cNvGraphicFramePr/>
            <a:graphic xmlns:a="http://schemas.openxmlformats.org/drawingml/2006/main">
              <a:graphicData uri="http://schemas.openxmlformats.org/drawingml/2006/picture">
                <pic:pic xmlns:pic="http://schemas.openxmlformats.org/drawingml/2006/picture">
                  <pic:nvPicPr>
                    <pic:cNvPr id="140290" name="Picture 2"/>
                    <pic:cNvPicPr>
                      <a:picLocks noChangeAspect="1" noChangeArrowheads="1"/>
                    </pic:cNvPicPr>
                  </pic:nvPicPr>
                  <pic:blipFill>
                    <a:blip r:embed="rId41"/>
                    <a:srcRect/>
                    <a:stretch>
                      <a:fillRect/>
                    </a:stretch>
                  </pic:blipFill>
                  <pic:spPr bwMode="auto">
                    <a:xfrm>
                      <a:off x="0" y="0"/>
                      <a:ext cx="3099925" cy="1619080"/>
                    </a:xfrm>
                    <a:prstGeom prst="rect">
                      <a:avLst/>
                    </a:prstGeom>
                    <a:noFill/>
                    <a:ln w="9525">
                      <a:noFill/>
                      <a:miter lim="800000"/>
                      <a:headEnd/>
                      <a:tailEnd/>
                    </a:ln>
                    <a:effectLst/>
                  </pic:spPr>
                </pic:pic>
              </a:graphicData>
            </a:graphic>
          </wp:inline>
        </w:drawing>
      </w:r>
    </w:p>
    <w:p w:rsidR="0024661A" w:rsidRPr="0024661A" w:rsidRDefault="0024661A" w:rsidP="0024661A">
      <w:pPr>
        <w:pStyle w:val="Sansinterligne"/>
        <w:rPr>
          <w:rFonts w:asciiTheme="majorBidi" w:hAnsiTheme="majorBidi" w:cstheme="majorBidi"/>
          <w:sz w:val="24"/>
          <w:szCs w:val="24"/>
        </w:rPr>
      </w:pPr>
    </w:p>
    <w:p w:rsidR="0024661A" w:rsidRPr="0024661A" w:rsidRDefault="0024661A" w:rsidP="0024661A">
      <w:pPr>
        <w:pStyle w:val="Sansinterligne"/>
        <w:rPr>
          <w:rFonts w:asciiTheme="majorBidi" w:hAnsiTheme="majorBidi" w:cstheme="majorBidi"/>
          <w:sz w:val="24"/>
          <w:szCs w:val="24"/>
        </w:rPr>
      </w:pPr>
    </w:p>
    <w:p w:rsidR="0024661A" w:rsidRPr="000C4F64" w:rsidRDefault="0064398A" w:rsidP="0024661A">
      <w:pPr>
        <w:pStyle w:val="Sansinterligne"/>
        <w:rPr>
          <w:rFonts w:asciiTheme="majorBidi" w:hAnsiTheme="majorBidi" w:cstheme="majorBidi"/>
          <w:sz w:val="24"/>
          <w:szCs w:val="24"/>
          <w:u w:val="single"/>
        </w:rPr>
      </w:pPr>
      <w:r w:rsidRPr="000C4F64">
        <w:rPr>
          <w:rFonts w:asciiTheme="majorBidi" w:hAnsiTheme="majorBidi" w:cstheme="majorBidi"/>
          <w:sz w:val="24"/>
          <w:szCs w:val="24"/>
        </w:rPr>
        <w:t>I-</w:t>
      </w:r>
      <w:r w:rsidR="0024661A" w:rsidRPr="000C4F64">
        <w:rPr>
          <w:rFonts w:asciiTheme="majorBidi" w:hAnsiTheme="majorBidi" w:cstheme="majorBidi"/>
          <w:sz w:val="24"/>
          <w:szCs w:val="24"/>
        </w:rPr>
        <w:t xml:space="preserve">2- </w:t>
      </w:r>
      <w:r w:rsidR="0024661A" w:rsidRPr="000C4F64">
        <w:rPr>
          <w:rFonts w:asciiTheme="majorBidi" w:hAnsiTheme="majorBidi" w:cstheme="majorBidi"/>
          <w:sz w:val="24"/>
          <w:szCs w:val="24"/>
          <w:u w:val="single"/>
        </w:rPr>
        <w:t xml:space="preserve">Caryotype humain et classification des chromosomes </w:t>
      </w:r>
    </w:p>
    <w:p w:rsidR="0024661A" w:rsidRPr="0024661A" w:rsidRDefault="0024661A" w:rsidP="0024661A">
      <w:pPr>
        <w:pStyle w:val="Sansinterligne"/>
        <w:rPr>
          <w:rFonts w:asciiTheme="majorBidi" w:hAnsiTheme="majorBidi" w:cstheme="majorBidi"/>
          <w:sz w:val="24"/>
          <w:szCs w:val="24"/>
        </w:rPr>
      </w:pPr>
    </w:p>
    <w:p w:rsidR="0024661A" w:rsidRPr="0024661A" w:rsidRDefault="0024661A" w:rsidP="000C4F64">
      <w:pPr>
        <w:pStyle w:val="Sansinterligne"/>
        <w:jc w:val="both"/>
        <w:rPr>
          <w:rFonts w:asciiTheme="majorBidi" w:hAnsiTheme="majorBidi" w:cstheme="majorBidi"/>
          <w:sz w:val="24"/>
          <w:szCs w:val="24"/>
        </w:rPr>
      </w:pPr>
      <w:r w:rsidRPr="0024661A">
        <w:rPr>
          <w:rFonts w:asciiTheme="majorBidi" w:hAnsiTheme="majorBidi" w:cstheme="majorBidi"/>
          <w:sz w:val="24"/>
          <w:szCs w:val="24"/>
        </w:rPr>
        <w:t>23 paires de chromosomes ce qui équivaut à 46 chromosomes par cellules diploïdes.</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sz w:val="24"/>
          <w:szCs w:val="24"/>
        </w:rPr>
        <w:t>(23 chromosomes dans les gamètes qui sont haploïdes)</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sz w:val="24"/>
          <w:szCs w:val="24"/>
        </w:rPr>
        <w:lastRenderedPageBreak/>
        <w:t>On trouve :</w:t>
      </w:r>
    </w:p>
    <w:p w:rsidR="0024661A" w:rsidRPr="0024661A" w:rsidRDefault="0024661A" w:rsidP="00CA570A">
      <w:pPr>
        <w:pStyle w:val="Sansinterligne"/>
        <w:numPr>
          <w:ilvl w:val="0"/>
          <w:numId w:val="27"/>
        </w:numPr>
        <w:rPr>
          <w:rFonts w:asciiTheme="majorBidi" w:hAnsiTheme="majorBidi" w:cstheme="majorBidi"/>
          <w:sz w:val="24"/>
          <w:szCs w:val="24"/>
        </w:rPr>
      </w:pPr>
      <w:r w:rsidRPr="0024661A">
        <w:rPr>
          <w:rFonts w:asciiTheme="majorBidi" w:hAnsiTheme="majorBidi" w:cstheme="majorBidi"/>
          <w:sz w:val="24"/>
          <w:szCs w:val="24"/>
        </w:rPr>
        <w:t xml:space="preserve">22 paires d’autosomes numérotés de 1 à 22 et rangés en 7 groupes de A à G. </w:t>
      </w:r>
      <w:r w:rsidRPr="0024661A">
        <w:rPr>
          <w:rFonts w:asciiTheme="majorBidi" w:hAnsiTheme="majorBidi" w:cstheme="majorBidi"/>
          <w:sz w:val="24"/>
          <w:szCs w:val="24"/>
          <w:u w:val="single"/>
        </w:rPr>
        <w:t>Ces 22 paires sont classées selon leur taille, la position du centromère et les bandes chromosomiques</w:t>
      </w:r>
      <w:r w:rsidRPr="0024661A">
        <w:rPr>
          <w:rFonts w:asciiTheme="majorBidi" w:hAnsiTheme="majorBidi" w:cstheme="majorBidi"/>
          <w:sz w:val="24"/>
          <w:szCs w:val="24"/>
        </w:rPr>
        <w:t>.</w:t>
      </w:r>
    </w:p>
    <w:p w:rsidR="0024661A" w:rsidRPr="0024661A" w:rsidRDefault="0024661A" w:rsidP="00CA570A">
      <w:pPr>
        <w:pStyle w:val="Sansinterligne"/>
        <w:numPr>
          <w:ilvl w:val="0"/>
          <w:numId w:val="27"/>
        </w:numPr>
        <w:rPr>
          <w:rFonts w:asciiTheme="majorBidi" w:hAnsiTheme="majorBidi" w:cstheme="majorBidi"/>
          <w:sz w:val="24"/>
          <w:szCs w:val="24"/>
        </w:rPr>
      </w:pPr>
      <w:r w:rsidRPr="0024661A">
        <w:rPr>
          <w:rFonts w:asciiTheme="majorBidi" w:hAnsiTheme="majorBidi" w:cstheme="majorBidi"/>
          <w:sz w:val="24"/>
          <w:szCs w:val="24"/>
        </w:rPr>
        <w:t xml:space="preserve"> 1 paire de chromosome sexuel : XX chez la femme et XY chez l’homme.</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sz w:val="24"/>
          <w:szCs w:val="24"/>
        </w:rPr>
        <w:t>(La présence du chromosome Y caractérise le sexe mâle sauf dans quelques rares cas d’inversions sexuelles).</w:t>
      </w:r>
    </w:p>
    <w:p w:rsidR="0024661A" w:rsidRPr="0024661A" w:rsidRDefault="0024661A" w:rsidP="0024661A">
      <w:pPr>
        <w:pStyle w:val="Sansinterligne"/>
        <w:rPr>
          <w:rFonts w:asciiTheme="majorBidi" w:hAnsiTheme="majorBidi" w:cstheme="majorBidi"/>
          <w:b/>
          <w:sz w:val="24"/>
          <w:szCs w:val="24"/>
          <w:u w:val="single"/>
        </w:rPr>
      </w:pPr>
    </w:p>
    <w:p w:rsidR="0024661A" w:rsidRPr="0024661A" w:rsidRDefault="0024661A" w:rsidP="0024661A">
      <w:pPr>
        <w:pStyle w:val="Sansinterligne"/>
        <w:rPr>
          <w:rFonts w:asciiTheme="majorBidi" w:hAnsiTheme="majorBidi" w:cstheme="majorBidi"/>
          <w:b/>
          <w:sz w:val="24"/>
          <w:szCs w:val="24"/>
          <w:u w:val="single"/>
        </w:rPr>
      </w:pPr>
      <w:r w:rsidRPr="0024661A">
        <w:rPr>
          <w:rFonts w:asciiTheme="majorBidi" w:hAnsiTheme="majorBidi" w:cstheme="majorBidi"/>
          <w:b/>
          <w:sz w:val="24"/>
          <w:szCs w:val="24"/>
          <w:u w:val="single"/>
        </w:rPr>
        <w:t xml:space="preserve">Classification des chromosomes selon la taille </w:t>
      </w:r>
    </w:p>
    <w:p w:rsid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sz w:val="24"/>
          <w:szCs w:val="24"/>
        </w:rPr>
        <w:t xml:space="preserve">Les chromosomes sont classés du plus grand vers le plus petit. </w:t>
      </w:r>
    </w:p>
    <w:p w:rsidR="00103D39" w:rsidRDefault="00103D39" w:rsidP="0024661A">
      <w:pPr>
        <w:pStyle w:val="Sansinterligne"/>
        <w:rPr>
          <w:rFonts w:asciiTheme="majorBidi" w:hAnsiTheme="majorBidi" w:cstheme="majorBidi"/>
          <w:sz w:val="24"/>
          <w:szCs w:val="24"/>
        </w:rPr>
      </w:pPr>
    </w:p>
    <w:p w:rsidR="00103D39" w:rsidRPr="00103D39" w:rsidRDefault="00103D39" w:rsidP="0024661A">
      <w:pPr>
        <w:pStyle w:val="Sansinterligne"/>
        <w:rPr>
          <w:rFonts w:asciiTheme="majorBidi" w:hAnsiTheme="majorBidi" w:cstheme="majorBidi"/>
          <w:b/>
          <w:sz w:val="24"/>
          <w:szCs w:val="24"/>
          <w:u w:val="single"/>
        </w:rPr>
      </w:pPr>
      <w:r w:rsidRPr="00103D39">
        <w:rPr>
          <w:rFonts w:asciiTheme="majorBidi" w:hAnsiTheme="majorBidi" w:cstheme="majorBidi"/>
          <w:b/>
          <w:sz w:val="24"/>
          <w:szCs w:val="24"/>
          <w:u w:val="single"/>
        </w:rPr>
        <w:t>Classification des chromosomes selon la position du centromère</w:t>
      </w:r>
    </w:p>
    <w:p w:rsidR="00103D39" w:rsidRPr="0024661A" w:rsidRDefault="00103D39" w:rsidP="0024661A">
      <w:pPr>
        <w:pStyle w:val="Sansinterligne"/>
        <w:rPr>
          <w:rFonts w:asciiTheme="majorBidi" w:hAnsiTheme="majorBidi" w:cstheme="majorBidi"/>
          <w:sz w:val="24"/>
          <w:szCs w:val="24"/>
        </w:rPr>
      </w:pPr>
    </w:p>
    <w:p w:rsidR="0024661A" w:rsidRDefault="00103D39" w:rsidP="00103D39">
      <w:pPr>
        <w:pStyle w:val="Sansinterligne"/>
        <w:jc w:val="center"/>
        <w:rPr>
          <w:rFonts w:asciiTheme="majorBidi" w:hAnsiTheme="majorBidi" w:cstheme="majorBidi"/>
          <w:b/>
          <w:sz w:val="24"/>
          <w:szCs w:val="24"/>
          <w:u w:val="single"/>
        </w:rPr>
      </w:pPr>
      <w:r w:rsidRPr="00103D39">
        <w:rPr>
          <w:rFonts w:asciiTheme="majorBidi" w:hAnsiTheme="majorBidi" w:cstheme="majorBidi"/>
          <w:b/>
          <w:noProof/>
          <w:sz w:val="24"/>
          <w:szCs w:val="24"/>
          <w:u w:val="single"/>
          <w:lang w:eastAsia="fr-FR"/>
        </w:rPr>
        <w:drawing>
          <wp:inline distT="0" distB="0" distL="0" distR="0">
            <wp:extent cx="3654397" cy="2900644"/>
            <wp:effectExtent l="57150" t="38100" r="41303" b="14006"/>
            <wp:docPr id="7" name="Image 2" descr="D:\DIAPORAMAS\CARYOTYPE\images\chromosome.jpg"/>
            <wp:cNvGraphicFramePr/>
            <a:graphic xmlns:a="http://schemas.openxmlformats.org/drawingml/2006/main">
              <a:graphicData uri="http://schemas.openxmlformats.org/drawingml/2006/picture">
                <pic:pic xmlns:pic="http://schemas.openxmlformats.org/drawingml/2006/picture">
                  <pic:nvPicPr>
                    <pic:cNvPr id="4" name="Picture 4" descr="D:\DIAPORAMAS\CARYOTYPE\images\chromosome.jpg"/>
                    <pic:cNvPicPr>
                      <a:picLocks noChangeAspect="1" noChangeArrowheads="1"/>
                    </pic:cNvPicPr>
                  </pic:nvPicPr>
                  <pic:blipFill>
                    <a:blip r:embed="rId42" cstate="print"/>
                    <a:srcRect b="16667"/>
                    <a:stretch>
                      <a:fillRect/>
                    </a:stretch>
                  </pic:blipFill>
                  <pic:spPr bwMode="auto">
                    <a:xfrm>
                      <a:off x="0" y="0"/>
                      <a:ext cx="3650490" cy="2897543"/>
                    </a:xfrm>
                    <a:prstGeom prst="rect">
                      <a:avLst/>
                    </a:prstGeom>
                    <a:noFill/>
                    <a:ln w="38100">
                      <a:solidFill>
                        <a:schemeClr val="accent2">
                          <a:lumMod val="75000"/>
                        </a:schemeClr>
                      </a:solidFill>
                    </a:ln>
                  </pic:spPr>
                </pic:pic>
              </a:graphicData>
            </a:graphic>
          </wp:inline>
        </w:drawing>
      </w:r>
    </w:p>
    <w:p w:rsidR="00103D39" w:rsidRPr="0024661A" w:rsidRDefault="00103D39" w:rsidP="00103D39">
      <w:pPr>
        <w:pStyle w:val="Sansinterligne"/>
        <w:jc w:val="center"/>
        <w:rPr>
          <w:rFonts w:asciiTheme="majorBidi" w:hAnsiTheme="majorBidi" w:cstheme="majorBidi"/>
          <w:b/>
          <w:sz w:val="24"/>
          <w:szCs w:val="24"/>
          <w:u w:val="single"/>
        </w:rPr>
      </w:pPr>
    </w:p>
    <w:p w:rsidR="0024661A" w:rsidRPr="0024661A" w:rsidRDefault="0024661A" w:rsidP="0024661A">
      <w:pPr>
        <w:pStyle w:val="Sansinterligne"/>
        <w:rPr>
          <w:rFonts w:asciiTheme="majorBidi" w:hAnsiTheme="majorBidi" w:cstheme="majorBidi"/>
          <w:b/>
          <w:sz w:val="24"/>
          <w:szCs w:val="24"/>
          <w:u w:val="single"/>
        </w:rPr>
      </w:pPr>
      <w:r w:rsidRPr="0024661A">
        <w:rPr>
          <w:rFonts w:asciiTheme="majorBidi" w:hAnsiTheme="majorBidi" w:cstheme="majorBidi"/>
          <w:b/>
          <w:sz w:val="24"/>
          <w:szCs w:val="24"/>
          <w:u w:val="single"/>
        </w:rPr>
        <w:t xml:space="preserve">Numérotation des bandes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sz w:val="24"/>
          <w:szCs w:val="24"/>
        </w:rPr>
        <w:t xml:space="preserve">Les bandes qui apparaissent après marquage sont numérotées d’après leur distance par rapport au centromère. </w:t>
      </w:r>
    </w:p>
    <w:p w:rsidR="0024661A" w:rsidRPr="000C4F64" w:rsidRDefault="0024661A" w:rsidP="0024661A">
      <w:pPr>
        <w:pStyle w:val="Sansinterligne"/>
        <w:rPr>
          <w:rFonts w:asciiTheme="majorBidi" w:hAnsiTheme="majorBidi" w:cstheme="majorBidi"/>
          <w:b/>
          <w:sz w:val="24"/>
          <w:szCs w:val="24"/>
          <w:u w:val="single"/>
        </w:rPr>
      </w:pPr>
      <w:r w:rsidRPr="0024661A">
        <w:rPr>
          <w:rFonts w:asciiTheme="majorBidi" w:hAnsiTheme="majorBidi" w:cstheme="majorBidi"/>
          <w:noProof/>
          <w:sz w:val="24"/>
          <w:szCs w:val="24"/>
          <w:lang w:eastAsia="fr-FR"/>
        </w:rPr>
        <w:drawing>
          <wp:inline distT="0" distB="0" distL="0" distR="0">
            <wp:extent cx="5755005" cy="1828800"/>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5755005" cy="1828800"/>
                    </a:xfrm>
                    <a:prstGeom prst="rect">
                      <a:avLst/>
                    </a:prstGeom>
                    <a:noFill/>
                    <a:ln w="9525">
                      <a:noFill/>
                      <a:miter lim="800000"/>
                      <a:headEnd/>
                      <a:tailEnd/>
                    </a:ln>
                  </pic:spPr>
                </pic:pic>
              </a:graphicData>
            </a:graphic>
          </wp:inline>
        </w:drawing>
      </w:r>
    </w:p>
    <w:p w:rsidR="0024661A" w:rsidRPr="0024661A" w:rsidRDefault="0024661A" w:rsidP="0024661A">
      <w:pPr>
        <w:pStyle w:val="Sansinterligne"/>
        <w:rPr>
          <w:rFonts w:asciiTheme="majorBidi" w:hAnsiTheme="majorBidi" w:cstheme="majorBidi"/>
          <w:sz w:val="24"/>
          <w:szCs w:val="24"/>
        </w:rPr>
      </w:pPr>
    </w:p>
    <w:p w:rsidR="0024661A" w:rsidRDefault="000C4F64" w:rsidP="0024661A">
      <w:pPr>
        <w:pStyle w:val="Sansinterligne"/>
        <w:rPr>
          <w:rFonts w:asciiTheme="majorBidi" w:hAnsiTheme="majorBidi" w:cstheme="majorBidi"/>
          <w:sz w:val="24"/>
          <w:szCs w:val="24"/>
          <w:u w:val="single"/>
        </w:rPr>
      </w:pPr>
      <w:r w:rsidRPr="000C4F64">
        <w:rPr>
          <w:rFonts w:asciiTheme="majorBidi" w:hAnsiTheme="majorBidi" w:cstheme="majorBidi"/>
          <w:sz w:val="24"/>
          <w:szCs w:val="24"/>
        </w:rPr>
        <w:t>I-</w:t>
      </w:r>
      <w:r w:rsidR="0024661A" w:rsidRPr="000C4F64">
        <w:rPr>
          <w:rFonts w:asciiTheme="majorBidi" w:hAnsiTheme="majorBidi" w:cstheme="majorBidi"/>
          <w:sz w:val="24"/>
          <w:szCs w:val="24"/>
        </w:rPr>
        <w:t>3-</w:t>
      </w:r>
      <w:r w:rsidR="0024661A" w:rsidRPr="000C4F64">
        <w:rPr>
          <w:rFonts w:asciiTheme="majorBidi" w:hAnsiTheme="majorBidi" w:cstheme="majorBidi"/>
          <w:sz w:val="24"/>
          <w:szCs w:val="24"/>
          <w:u w:val="single"/>
        </w:rPr>
        <w:t xml:space="preserve"> La formule chromosomique </w:t>
      </w:r>
    </w:p>
    <w:p w:rsidR="000C4F64" w:rsidRPr="000C4F64" w:rsidRDefault="000C4F64" w:rsidP="0024661A">
      <w:pPr>
        <w:pStyle w:val="Sansinterligne"/>
        <w:rPr>
          <w:rFonts w:asciiTheme="majorBidi" w:hAnsiTheme="majorBidi" w:cstheme="majorBidi"/>
          <w:sz w:val="24"/>
          <w:szCs w:val="24"/>
          <w:u w:val="single"/>
        </w:rPr>
      </w:pPr>
    </w:p>
    <w:p w:rsidR="0024661A" w:rsidRPr="0024661A" w:rsidRDefault="0024661A" w:rsidP="000C4F64">
      <w:pPr>
        <w:pStyle w:val="Sansinterligne"/>
        <w:jc w:val="both"/>
        <w:rPr>
          <w:rFonts w:asciiTheme="majorBidi" w:hAnsiTheme="majorBidi" w:cstheme="majorBidi"/>
          <w:sz w:val="24"/>
          <w:szCs w:val="24"/>
        </w:rPr>
      </w:pPr>
      <w:r w:rsidRPr="0024661A">
        <w:rPr>
          <w:rFonts w:asciiTheme="majorBidi" w:hAnsiTheme="majorBidi" w:cstheme="majorBidi"/>
          <w:sz w:val="24"/>
          <w:szCs w:val="24"/>
        </w:rPr>
        <w:t xml:space="preserve">On exprime le résultat d’un caryotype par </w:t>
      </w:r>
      <w:r w:rsidRPr="0024661A">
        <w:rPr>
          <w:rFonts w:asciiTheme="majorBidi" w:hAnsiTheme="majorBidi" w:cstheme="majorBidi"/>
          <w:sz w:val="24"/>
          <w:szCs w:val="24"/>
          <w:u w:val="single"/>
        </w:rPr>
        <w:t>la formule chromosomique.</w:t>
      </w:r>
      <w:r w:rsidRPr="0024661A">
        <w:rPr>
          <w:rFonts w:asciiTheme="majorBidi" w:hAnsiTheme="majorBidi" w:cstheme="majorBidi"/>
          <w:sz w:val="24"/>
          <w:szCs w:val="24"/>
        </w:rPr>
        <w:t xml:space="preserve"> </w:t>
      </w:r>
    </w:p>
    <w:p w:rsidR="0024661A" w:rsidRPr="0024661A" w:rsidRDefault="0024661A" w:rsidP="000C4F64">
      <w:pPr>
        <w:pStyle w:val="Sansinterligne"/>
        <w:jc w:val="both"/>
        <w:rPr>
          <w:rFonts w:asciiTheme="majorBidi" w:hAnsiTheme="majorBidi" w:cstheme="majorBidi"/>
          <w:sz w:val="24"/>
          <w:szCs w:val="24"/>
        </w:rPr>
      </w:pPr>
      <w:r w:rsidRPr="0024661A">
        <w:rPr>
          <w:rFonts w:asciiTheme="majorBidi" w:hAnsiTheme="majorBidi" w:cstheme="majorBidi"/>
          <w:sz w:val="24"/>
          <w:szCs w:val="24"/>
        </w:rPr>
        <w:t>Il existe une nomenclature internationale permettant de définir la constitution chromosomique d’un sujet :</w:t>
      </w:r>
    </w:p>
    <w:p w:rsidR="0024661A" w:rsidRPr="0024661A" w:rsidRDefault="0024661A" w:rsidP="000C4F64">
      <w:pPr>
        <w:pStyle w:val="Sansinterligne"/>
        <w:jc w:val="both"/>
        <w:rPr>
          <w:rFonts w:asciiTheme="majorBidi" w:hAnsiTheme="majorBidi" w:cstheme="majorBidi"/>
          <w:sz w:val="24"/>
          <w:szCs w:val="24"/>
        </w:rPr>
      </w:pPr>
      <w:r w:rsidRPr="0024661A">
        <w:rPr>
          <w:rFonts w:asciiTheme="majorBidi" w:hAnsiTheme="majorBidi" w:cstheme="majorBidi"/>
          <w:sz w:val="24"/>
          <w:szCs w:val="24"/>
        </w:rPr>
        <w:lastRenderedPageBreak/>
        <w:t>Nombre de chromosomes par cellule diploïde, liste des chromosomes sexuels présents, liste des anomalies trouvées.</w:t>
      </w:r>
    </w:p>
    <w:p w:rsidR="0024661A" w:rsidRPr="0024661A" w:rsidRDefault="0024661A" w:rsidP="000C4F64">
      <w:pPr>
        <w:pStyle w:val="Sansinterligne"/>
        <w:jc w:val="both"/>
        <w:rPr>
          <w:rFonts w:asciiTheme="majorBidi" w:hAnsiTheme="majorBidi" w:cstheme="majorBidi"/>
          <w:sz w:val="24"/>
          <w:szCs w:val="24"/>
        </w:rPr>
      </w:pPr>
      <w:r w:rsidRPr="0024661A">
        <w:rPr>
          <w:rFonts w:asciiTheme="majorBidi" w:hAnsiTheme="majorBidi" w:cstheme="majorBidi"/>
          <w:sz w:val="24"/>
          <w:szCs w:val="24"/>
        </w:rPr>
        <w:t>Pour chaque  anomalie : abréviation de l’anomalie (chromosome concerné) (région chromosomique concernée).</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u w:val="single"/>
        </w:rPr>
        <w:t xml:space="preserve">Exemples </w:t>
      </w:r>
      <w:r w:rsidRPr="0024661A">
        <w:rPr>
          <w:rFonts w:asciiTheme="majorBidi" w:hAnsiTheme="majorBidi" w:cstheme="majorBidi"/>
          <w:sz w:val="24"/>
          <w:szCs w:val="24"/>
        </w:rPr>
        <w:t>:</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sz w:val="24"/>
          <w:szCs w:val="24"/>
        </w:rPr>
        <w:t xml:space="preserve">Caryotype masculin normal : </w:t>
      </w:r>
      <w:r w:rsidRPr="0024661A">
        <w:rPr>
          <w:rFonts w:asciiTheme="majorBidi" w:hAnsiTheme="majorBidi" w:cstheme="majorBidi"/>
          <w:b/>
          <w:bCs/>
          <w:sz w:val="24"/>
          <w:szCs w:val="24"/>
        </w:rPr>
        <w:t>46, XY</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sz w:val="24"/>
          <w:szCs w:val="24"/>
        </w:rPr>
        <w:t xml:space="preserve">Caryotype féminin normal : </w:t>
      </w:r>
      <w:r w:rsidRPr="0024661A">
        <w:rPr>
          <w:rFonts w:asciiTheme="majorBidi" w:hAnsiTheme="majorBidi" w:cstheme="majorBidi"/>
          <w:b/>
          <w:bCs/>
          <w:sz w:val="24"/>
          <w:szCs w:val="24"/>
        </w:rPr>
        <w:t>46, XX</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sz w:val="24"/>
          <w:szCs w:val="24"/>
        </w:rPr>
        <w:t xml:space="preserve">Caryotype masculin porteur d’une trisomie 21 homogène : </w:t>
      </w:r>
      <w:r w:rsidRPr="0024661A">
        <w:rPr>
          <w:rFonts w:asciiTheme="majorBidi" w:hAnsiTheme="majorBidi" w:cstheme="majorBidi"/>
          <w:b/>
          <w:bCs/>
          <w:sz w:val="24"/>
          <w:szCs w:val="24"/>
        </w:rPr>
        <w:t>47, XY, + 21</w:t>
      </w:r>
    </w:p>
    <w:p w:rsidR="0024661A" w:rsidRPr="0024661A" w:rsidRDefault="0024661A" w:rsidP="000C4F64">
      <w:pPr>
        <w:pStyle w:val="Sansinterligne"/>
        <w:jc w:val="both"/>
        <w:rPr>
          <w:rFonts w:asciiTheme="majorBidi" w:hAnsiTheme="majorBidi" w:cstheme="majorBidi"/>
          <w:sz w:val="24"/>
          <w:szCs w:val="24"/>
        </w:rPr>
      </w:pPr>
      <w:r w:rsidRPr="0024661A">
        <w:rPr>
          <w:rFonts w:asciiTheme="majorBidi" w:hAnsiTheme="majorBidi" w:cstheme="majorBidi"/>
          <w:sz w:val="24"/>
          <w:szCs w:val="24"/>
        </w:rPr>
        <w:t xml:space="preserve">Caryotype féminin avec une délétion au niveau du bras long bandes 14 et 15 du chromosome 10 : </w:t>
      </w:r>
      <w:r w:rsidRPr="0024661A">
        <w:rPr>
          <w:rFonts w:asciiTheme="majorBidi" w:hAnsiTheme="majorBidi" w:cstheme="majorBidi"/>
          <w:b/>
          <w:bCs/>
          <w:sz w:val="24"/>
          <w:szCs w:val="24"/>
        </w:rPr>
        <w:t xml:space="preserve">46, XX, del (10)(q14q15) </w:t>
      </w:r>
    </w:p>
    <w:p w:rsidR="0024661A" w:rsidRPr="0024661A" w:rsidRDefault="0024661A" w:rsidP="0024661A">
      <w:pPr>
        <w:pStyle w:val="Sansinterligne"/>
        <w:rPr>
          <w:rFonts w:asciiTheme="majorBidi" w:hAnsiTheme="majorBidi" w:cstheme="majorBidi"/>
          <w:b/>
          <w:bCs/>
          <w:sz w:val="24"/>
          <w:szCs w:val="24"/>
        </w:rPr>
      </w:pPr>
    </w:p>
    <w:p w:rsidR="0024661A" w:rsidRPr="000C4F64" w:rsidRDefault="0024661A" w:rsidP="0024661A">
      <w:pPr>
        <w:pStyle w:val="Sansinterligne"/>
        <w:rPr>
          <w:rFonts w:asciiTheme="majorBidi" w:hAnsiTheme="majorBidi" w:cstheme="majorBidi"/>
          <w:sz w:val="24"/>
          <w:szCs w:val="24"/>
          <w:u w:val="single"/>
        </w:rPr>
      </w:pPr>
      <w:r w:rsidRPr="000C4F64">
        <w:rPr>
          <w:rFonts w:asciiTheme="majorBidi" w:hAnsiTheme="majorBidi" w:cstheme="majorBidi"/>
          <w:b/>
          <w:bCs/>
          <w:sz w:val="24"/>
          <w:szCs w:val="24"/>
          <w:u w:val="single"/>
        </w:rPr>
        <w:t>Liste des principales abréviations utilisées (formule chromosomique)</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del : délétion</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r : chromosome en anneau (ring)</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dup : duplication</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i : isochromosome</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ins : insertion</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inv : inversion</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t : translocation</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rcp : utilisé parfois avec t pour désigner une translocation réciproque</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rob : utilisé parfois avec t pour désigner une translocation robertsonienne</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der : désigne le chromosome réarrangé par un remaniement chromosomique équilibré</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mos : mosaïque</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signe - : perte du chromosome indiqué juste après</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r w:rsidRPr="0024661A">
        <w:rPr>
          <w:rFonts w:asciiTheme="majorBidi" w:hAnsiTheme="majorBidi" w:cstheme="majorBidi"/>
          <w:b/>
          <w:bCs/>
          <w:sz w:val="24"/>
          <w:szCs w:val="24"/>
        </w:rPr>
        <w:t>signe + : addition du chromosome indiqué juste après</w:t>
      </w:r>
      <w:r w:rsidRPr="0024661A">
        <w:rPr>
          <w:rFonts w:asciiTheme="majorBidi" w:hAnsiTheme="majorBidi" w:cstheme="majorBidi"/>
          <w:sz w:val="24"/>
          <w:szCs w:val="24"/>
        </w:rPr>
        <w:t xml:space="preserve"> </w:t>
      </w:r>
    </w:p>
    <w:p w:rsidR="0024661A" w:rsidRPr="0024661A" w:rsidRDefault="0024661A" w:rsidP="0024661A">
      <w:pPr>
        <w:pStyle w:val="Sansinterligne"/>
        <w:rPr>
          <w:rFonts w:asciiTheme="majorBidi" w:hAnsiTheme="majorBidi" w:cstheme="majorBidi"/>
          <w:sz w:val="24"/>
          <w:szCs w:val="24"/>
        </w:rPr>
      </w:pPr>
    </w:p>
    <w:p w:rsidR="0032164E" w:rsidRDefault="0032164E" w:rsidP="0024661A">
      <w:pPr>
        <w:pStyle w:val="Sansinterligne"/>
        <w:rPr>
          <w:rFonts w:asciiTheme="majorBidi" w:hAnsiTheme="majorBidi" w:cstheme="majorBidi"/>
          <w:sz w:val="24"/>
          <w:szCs w:val="24"/>
        </w:rPr>
      </w:pPr>
    </w:p>
    <w:p w:rsidR="00735259" w:rsidRPr="00572964" w:rsidRDefault="00735259" w:rsidP="00735259">
      <w:pPr>
        <w:pStyle w:val="Sansinterligne"/>
        <w:jc w:val="center"/>
        <w:rPr>
          <w:rFonts w:asciiTheme="majorBidi" w:hAnsiTheme="majorBidi" w:cstheme="majorBidi"/>
          <w:b/>
          <w:sz w:val="32"/>
          <w:szCs w:val="32"/>
        </w:rPr>
      </w:pPr>
      <w:r w:rsidRPr="00572964">
        <w:rPr>
          <w:rFonts w:asciiTheme="majorBidi" w:hAnsiTheme="majorBidi" w:cstheme="majorBidi"/>
          <w:b/>
          <w:sz w:val="32"/>
          <w:szCs w:val="32"/>
        </w:rPr>
        <w:t>II- Les anomalies chromosomiques</w:t>
      </w:r>
    </w:p>
    <w:p w:rsidR="00735259" w:rsidRDefault="00735259" w:rsidP="00735259">
      <w:pPr>
        <w:pStyle w:val="Sansinterligne"/>
        <w:jc w:val="both"/>
        <w:rPr>
          <w:rFonts w:asciiTheme="majorBidi" w:hAnsiTheme="majorBidi" w:cstheme="majorBidi"/>
          <w:sz w:val="24"/>
          <w:szCs w:val="24"/>
        </w:rPr>
      </w:pPr>
    </w:p>
    <w:p w:rsidR="00735259" w:rsidRPr="003815F4" w:rsidRDefault="00735259" w:rsidP="00CA570A">
      <w:pPr>
        <w:pStyle w:val="Sansinterligne"/>
        <w:numPr>
          <w:ilvl w:val="0"/>
          <w:numId w:val="28"/>
        </w:numPr>
        <w:jc w:val="both"/>
        <w:rPr>
          <w:rFonts w:asciiTheme="majorBidi" w:hAnsiTheme="majorBidi" w:cstheme="majorBidi"/>
          <w:sz w:val="24"/>
          <w:szCs w:val="24"/>
        </w:rPr>
      </w:pPr>
      <w:r w:rsidRPr="003815F4">
        <w:rPr>
          <w:rFonts w:asciiTheme="majorBidi" w:hAnsiTheme="majorBidi" w:cstheme="majorBidi"/>
          <w:sz w:val="24"/>
          <w:szCs w:val="24"/>
        </w:rPr>
        <w:t xml:space="preserve">   Anomalies de structure = les remaniements chromosomiques</w:t>
      </w:r>
    </w:p>
    <w:p w:rsidR="00735259" w:rsidRPr="003815F4" w:rsidRDefault="00735259" w:rsidP="00CA570A">
      <w:pPr>
        <w:pStyle w:val="Sansinterligne"/>
        <w:numPr>
          <w:ilvl w:val="0"/>
          <w:numId w:val="28"/>
        </w:numPr>
        <w:jc w:val="both"/>
        <w:rPr>
          <w:rFonts w:asciiTheme="majorBidi" w:hAnsiTheme="majorBidi" w:cstheme="majorBidi"/>
          <w:sz w:val="24"/>
          <w:szCs w:val="24"/>
        </w:rPr>
      </w:pPr>
      <w:r w:rsidRPr="003815F4">
        <w:rPr>
          <w:rFonts w:asciiTheme="majorBidi" w:hAnsiTheme="majorBidi" w:cstheme="majorBidi"/>
          <w:sz w:val="24"/>
          <w:szCs w:val="24"/>
        </w:rPr>
        <w:t xml:space="preserve"> Anomalie du nombre = les mutations génomiques </w:t>
      </w:r>
    </w:p>
    <w:p w:rsidR="00735259" w:rsidRDefault="00735259" w:rsidP="00735259">
      <w:pPr>
        <w:pStyle w:val="Sansinterligne"/>
        <w:jc w:val="both"/>
        <w:rPr>
          <w:rFonts w:asciiTheme="majorBidi" w:hAnsiTheme="majorBidi" w:cstheme="majorBidi"/>
          <w:sz w:val="24"/>
          <w:szCs w:val="24"/>
        </w:rPr>
      </w:pPr>
    </w:p>
    <w:p w:rsidR="00735259" w:rsidRPr="00572964" w:rsidRDefault="00735259" w:rsidP="00735259">
      <w:pPr>
        <w:pStyle w:val="Sansinterligne"/>
        <w:jc w:val="both"/>
        <w:rPr>
          <w:rFonts w:asciiTheme="majorBidi" w:hAnsiTheme="majorBidi" w:cstheme="majorBidi"/>
          <w:b/>
          <w:sz w:val="24"/>
          <w:szCs w:val="24"/>
        </w:rPr>
      </w:pPr>
      <w:r w:rsidRPr="00572964">
        <w:rPr>
          <w:rFonts w:asciiTheme="majorBidi" w:hAnsiTheme="majorBidi" w:cstheme="majorBidi"/>
          <w:b/>
          <w:sz w:val="24"/>
          <w:szCs w:val="24"/>
        </w:rPr>
        <w:t xml:space="preserve">Quelques définitions </w:t>
      </w:r>
    </w:p>
    <w:p w:rsidR="00735259" w:rsidRDefault="00735259" w:rsidP="00735259">
      <w:pPr>
        <w:pStyle w:val="Sansinterligne"/>
        <w:jc w:val="both"/>
        <w:rPr>
          <w:rFonts w:asciiTheme="majorBidi" w:hAnsiTheme="majorBidi" w:cstheme="majorBidi"/>
          <w:sz w:val="24"/>
          <w:szCs w:val="24"/>
        </w:rPr>
      </w:pPr>
    </w:p>
    <w:p w:rsidR="00735259" w:rsidRPr="003815F4" w:rsidRDefault="00735259" w:rsidP="00CA570A">
      <w:pPr>
        <w:pStyle w:val="Sansinterligne"/>
        <w:numPr>
          <w:ilvl w:val="0"/>
          <w:numId w:val="29"/>
        </w:numPr>
        <w:jc w:val="both"/>
        <w:rPr>
          <w:rFonts w:asciiTheme="majorBidi" w:hAnsiTheme="majorBidi" w:cstheme="majorBidi"/>
          <w:sz w:val="24"/>
          <w:szCs w:val="24"/>
        </w:rPr>
      </w:pPr>
      <w:r w:rsidRPr="003815F4">
        <w:rPr>
          <w:rFonts w:asciiTheme="majorBidi" w:hAnsiTheme="majorBidi" w:cstheme="majorBidi"/>
          <w:sz w:val="24"/>
          <w:szCs w:val="24"/>
          <w:u w:val="single"/>
        </w:rPr>
        <w:t>Anomalies constitutionnelles</w:t>
      </w:r>
      <w:r w:rsidRPr="003815F4">
        <w:rPr>
          <w:rFonts w:asciiTheme="majorBidi" w:hAnsiTheme="majorBidi" w:cstheme="majorBidi"/>
          <w:sz w:val="24"/>
          <w:szCs w:val="24"/>
        </w:rPr>
        <w:t xml:space="preserve"> : ce sont les anomalies présentes à la naissance qui se forment à la conception ou dès les premières division</w:t>
      </w:r>
      <w:r>
        <w:rPr>
          <w:rFonts w:asciiTheme="majorBidi" w:hAnsiTheme="majorBidi" w:cstheme="majorBidi"/>
          <w:sz w:val="24"/>
          <w:szCs w:val="24"/>
        </w:rPr>
        <w:t>s</w:t>
      </w:r>
      <w:r w:rsidRPr="003815F4">
        <w:rPr>
          <w:rFonts w:asciiTheme="majorBidi" w:hAnsiTheme="majorBidi" w:cstheme="majorBidi"/>
          <w:sz w:val="24"/>
          <w:szCs w:val="24"/>
        </w:rPr>
        <w:t xml:space="preserve"> du zygote.</w:t>
      </w:r>
    </w:p>
    <w:p w:rsidR="00735259" w:rsidRDefault="00735259" w:rsidP="00CA570A">
      <w:pPr>
        <w:pStyle w:val="Sansinterligne"/>
        <w:numPr>
          <w:ilvl w:val="0"/>
          <w:numId w:val="29"/>
        </w:numPr>
        <w:jc w:val="both"/>
        <w:rPr>
          <w:rFonts w:asciiTheme="majorBidi" w:hAnsiTheme="majorBidi" w:cstheme="majorBidi"/>
          <w:sz w:val="24"/>
          <w:szCs w:val="24"/>
        </w:rPr>
      </w:pPr>
      <w:r w:rsidRPr="003815F4">
        <w:rPr>
          <w:rFonts w:asciiTheme="majorBidi" w:hAnsiTheme="majorBidi" w:cstheme="majorBidi"/>
          <w:sz w:val="24"/>
          <w:szCs w:val="24"/>
        </w:rPr>
        <w:t xml:space="preserve"> </w:t>
      </w:r>
      <w:r w:rsidRPr="003815F4">
        <w:rPr>
          <w:rFonts w:asciiTheme="majorBidi" w:hAnsiTheme="majorBidi" w:cstheme="majorBidi"/>
          <w:sz w:val="24"/>
          <w:szCs w:val="24"/>
          <w:u w:val="single"/>
        </w:rPr>
        <w:t>Anomalies acquises</w:t>
      </w:r>
      <w:r w:rsidRPr="003815F4">
        <w:rPr>
          <w:rFonts w:asciiTheme="majorBidi" w:hAnsiTheme="majorBidi" w:cstheme="majorBidi"/>
          <w:sz w:val="24"/>
          <w:szCs w:val="24"/>
        </w:rPr>
        <w:t xml:space="preserve"> : ce sont des anomalies qui apparaissent au cours de la vie d’un individu (en général lié à un processus de transformation maligne (cancer) et limité à l’organe ou tissu concerné). </w:t>
      </w:r>
    </w:p>
    <w:p w:rsidR="00735259" w:rsidRPr="003815F4" w:rsidRDefault="00735259" w:rsidP="00735259">
      <w:pPr>
        <w:pStyle w:val="Sansinterligne"/>
        <w:ind w:left="720"/>
        <w:rPr>
          <w:rFonts w:asciiTheme="majorBidi" w:hAnsiTheme="majorBidi" w:cstheme="majorBidi"/>
          <w:sz w:val="24"/>
          <w:szCs w:val="24"/>
        </w:rPr>
      </w:pPr>
    </w:p>
    <w:p w:rsidR="00735259" w:rsidRPr="003815F4" w:rsidRDefault="00735259" w:rsidP="00CA570A">
      <w:pPr>
        <w:pStyle w:val="Sansinterligne"/>
        <w:numPr>
          <w:ilvl w:val="0"/>
          <w:numId w:val="29"/>
        </w:numPr>
        <w:rPr>
          <w:rFonts w:asciiTheme="majorBidi" w:hAnsiTheme="majorBidi" w:cstheme="majorBidi"/>
          <w:sz w:val="24"/>
          <w:szCs w:val="24"/>
        </w:rPr>
      </w:pPr>
      <w:r w:rsidRPr="003815F4">
        <w:rPr>
          <w:rFonts w:asciiTheme="majorBidi" w:hAnsiTheme="majorBidi" w:cstheme="majorBidi"/>
          <w:sz w:val="24"/>
          <w:szCs w:val="24"/>
        </w:rPr>
        <w:t>Anomalies homogènes : ce sont des anomalies présentes dans toutes les cellules.</w:t>
      </w:r>
    </w:p>
    <w:p w:rsidR="00735259" w:rsidRPr="003815F4" w:rsidRDefault="00735259" w:rsidP="00CA570A">
      <w:pPr>
        <w:pStyle w:val="Sansinterligne"/>
        <w:numPr>
          <w:ilvl w:val="0"/>
          <w:numId w:val="29"/>
        </w:numPr>
        <w:jc w:val="both"/>
        <w:rPr>
          <w:rFonts w:asciiTheme="majorBidi" w:hAnsiTheme="majorBidi" w:cstheme="majorBidi"/>
          <w:sz w:val="24"/>
          <w:szCs w:val="24"/>
        </w:rPr>
      </w:pPr>
      <w:r w:rsidRPr="003815F4">
        <w:rPr>
          <w:rFonts w:asciiTheme="majorBidi" w:hAnsiTheme="majorBidi" w:cstheme="majorBidi"/>
          <w:sz w:val="24"/>
          <w:szCs w:val="24"/>
        </w:rPr>
        <w:t xml:space="preserve"> Anomalies en mosaïque : ce sont des anomalies où on distingue chez un même individu plusieurs lignées cellulaires à caryotype différents issues d'un zygote unique. </w:t>
      </w:r>
    </w:p>
    <w:p w:rsidR="00735259" w:rsidRPr="003815F4" w:rsidRDefault="00735259" w:rsidP="00735259">
      <w:pPr>
        <w:pStyle w:val="Sansinterligne"/>
        <w:jc w:val="both"/>
        <w:rPr>
          <w:rFonts w:asciiTheme="majorBidi" w:hAnsiTheme="majorBidi" w:cstheme="majorBidi"/>
          <w:sz w:val="24"/>
          <w:szCs w:val="24"/>
        </w:rPr>
      </w:pPr>
    </w:p>
    <w:p w:rsidR="00735259" w:rsidRPr="003815F4" w:rsidRDefault="00735259" w:rsidP="00CA570A">
      <w:pPr>
        <w:pStyle w:val="Sansinterligne"/>
        <w:numPr>
          <w:ilvl w:val="0"/>
          <w:numId w:val="30"/>
        </w:numPr>
        <w:rPr>
          <w:rFonts w:asciiTheme="majorBidi" w:hAnsiTheme="majorBidi" w:cstheme="majorBidi"/>
          <w:sz w:val="24"/>
          <w:szCs w:val="24"/>
        </w:rPr>
      </w:pPr>
      <w:r w:rsidRPr="003815F4">
        <w:rPr>
          <w:rFonts w:asciiTheme="majorBidi" w:hAnsiTheme="majorBidi" w:cstheme="majorBidi"/>
          <w:sz w:val="24"/>
          <w:szCs w:val="24"/>
        </w:rPr>
        <w:t>Anomalies équilibrées : ce sont des anomalies qui n’entrainent ni perte ni gain de matériel génétique. Le plus souvent sans conséquences phénotypiques</w:t>
      </w:r>
      <w:r>
        <w:rPr>
          <w:rFonts w:asciiTheme="majorBidi" w:hAnsiTheme="majorBidi" w:cstheme="majorBidi"/>
          <w:sz w:val="24"/>
          <w:szCs w:val="24"/>
        </w:rPr>
        <w:t>.</w:t>
      </w:r>
    </w:p>
    <w:p w:rsidR="00735259" w:rsidRPr="003815F4" w:rsidRDefault="00735259" w:rsidP="00CA570A">
      <w:pPr>
        <w:pStyle w:val="Sansinterligne"/>
        <w:numPr>
          <w:ilvl w:val="0"/>
          <w:numId w:val="30"/>
        </w:numPr>
        <w:rPr>
          <w:rFonts w:asciiTheme="majorBidi" w:hAnsiTheme="majorBidi" w:cstheme="majorBidi"/>
          <w:sz w:val="24"/>
          <w:szCs w:val="24"/>
        </w:rPr>
      </w:pPr>
      <w:r w:rsidRPr="003815F4">
        <w:rPr>
          <w:rFonts w:asciiTheme="majorBidi" w:hAnsiTheme="majorBidi" w:cstheme="majorBidi"/>
          <w:sz w:val="24"/>
          <w:szCs w:val="24"/>
        </w:rPr>
        <w:t xml:space="preserve"> Anomalies déséquilibrées : ce sont des anomalies qui entrainent une perte et/ou un gain de matériel. </w:t>
      </w:r>
    </w:p>
    <w:p w:rsidR="00735259" w:rsidRPr="003815F4" w:rsidRDefault="00735259" w:rsidP="00735259">
      <w:pPr>
        <w:pStyle w:val="Sansinterligne"/>
        <w:jc w:val="both"/>
        <w:rPr>
          <w:rFonts w:asciiTheme="majorBidi" w:hAnsiTheme="majorBidi" w:cstheme="majorBidi"/>
          <w:sz w:val="24"/>
          <w:szCs w:val="24"/>
        </w:rPr>
      </w:pPr>
    </w:p>
    <w:p w:rsidR="00735259" w:rsidRPr="00572964" w:rsidRDefault="00735259" w:rsidP="00735259">
      <w:pPr>
        <w:pStyle w:val="Sansinterligne"/>
        <w:jc w:val="both"/>
        <w:rPr>
          <w:rFonts w:asciiTheme="majorBidi" w:hAnsiTheme="majorBidi" w:cstheme="majorBidi"/>
          <w:b/>
          <w:sz w:val="28"/>
          <w:szCs w:val="28"/>
        </w:rPr>
      </w:pPr>
      <w:r w:rsidRPr="00572964">
        <w:rPr>
          <w:rFonts w:asciiTheme="majorBidi" w:hAnsiTheme="majorBidi" w:cstheme="majorBidi"/>
          <w:b/>
          <w:sz w:val="28"/>
          <w:szCs w:val="28"/>
        </w:rPr>
        <w:t xml:space="preserve">II-1- Les anomalies de structure </w:t>
      </w:r>
    </w:p>
    <w:p w:rsidR="00735259" w:rsidRDefault="00735259" w:rsidP="00735259">
      <w:pPr>
        <w:pStyle w:val="Sansinterligne"/>
        <w:jc w:val="both"/>
        <w:rPr>
          <w:rFonts w:asciiTheme="majorBidi" w:hAnsiTheme="majorBidi" w:cstheme="majorBidi"/>
          <w:sz w:val="24"/>
          <w:szCs w:val="24"/>
        </w:rPr>
      </w:pPr>
      <w:r w:rsidRPr="003815F4">
        <w:rPr>
          <w:rFonts w:asciiTheme="majorBidi" w:hAnsiTheme="majorBidi" w:cstheme="majorBidi"/>
          <w:sz w:val="24"/>
          <w:szCs w:val="24"/>
        </w:rPr>
        <w:lastRenderedPageBreak/>
        <w:t>Les remaniements chromosomiques sont des mutations qui concernent la structure des chromosomes. Elles sont la conséquence d’un réarrangement du matériel génétique</w:t>
      </w:r>
      <w:r>
        <w:rPr>
          <w:rFonts w:asciiTheme="majorBidi" w:hAnsiTheme="majorBidi" w:cstheme="majorBidi"/>
          <w:sz w:val="24"/>
          <w:szCs w:val="24"/>
        </w:rPr>
        <w:t>.</w:t>
      </w:r>
    </w:p>
    <w:p w:rsidR="00735259" w:rsidRPr="003815F4" w:rsidRDefault="00735259" w:rsidP="00735259">
      <w:pPr>
        <w:pStyle w:val="Sansinterligne"/>
        <w:jc w:val="both"/>
        <w:rPr>
          <w:rFonts w:asciiTheme="majorBidi" w:hAnsiTheme="majorBidi" w:cstheme="majorBidi"/>
          <w:sz w:val="24"/>
          <w:szCs w:val="24"/>
        </w:rPr>
      </w:pPr>
      <w:r w:rsidRPr="003815F4">
        <w:rPr>
          <w:rFonts w:asciiTheme="majorBidi" w:hAnsiTheme="majorBidi" w:cstheme="majorBidi"/>
          <w:sz w:val="24"/>
          <w:szCs w:val="24"/>
        </w:rPr>
        <w:t>Elles impliquent :</w:t>
      </w:r>
    </w:p>
    <w:p w:rsidR="00735259" w:rsidRPr="003815F4" w:rsidRDefault="00735259" w:rsidP="00735259">
      <w:pPr>
        <w:pStyle w:val="Sansinterligne"/>
        <w:rPr>
          <w:rFonts w:asciiTheme="majorBidi" w:hAnsiTheme="majorBidi" w:cstheme="majorBidi"/>
          <w:sz w:val="24"/>
          <w:szCs w:val="24"/>
        </w:rPr>
      </w:pPr>
      <w:r w:rsidRPr="003815F4">
        <w:rPr>
          <w:rFonts w:asciiTheme="majorBidi" w:hAnsiTheme="majorBidi" w:cstheme="majorBidi"/>
          <w:sz w:val="24"/>
          <w:szCs w:val="24"/>
        </w:rPr>
        <w:t>- 1 chromosome : ce sont les délétions, duplications, isochromosomes et inversions.</w:t>
      </w:r>
    </w:p>
    <w:p w:rsidR="00735259" w:rsidRPr="003815F4" w:rsidRDefault="00735259" w:rsidP="00735259">
      <w:pPr>
        <w:pStyle w:val="Sansinterligne"/>
        <w:jc w:val="both"/>
        <w:rPr>
          <w:rFonts w:asciiTheme="majorBidi" w:hAnsiTheme="majorBidi" w:cstheme="majorBidi"/>
          <w:sz w:val="24"/>
          <w:szCs w:val="24"/>
        </w:rPr>
      </w:pPr>
      <w:r w:rsidRPr="003815F4">
        <w:rPr>
          <w:rFonts w:asciiTheme="majorBidi" w:hAnsiTheme="majorBidi" w:cstheme="majorBidi"/>
          <w:sz w:val="24"/>
          <w:szCs w:val="24"/>
        </w:rPr>
        <w:t>- 2 chromosomes : ce sont les translocations et les insertions.</w:t>
      </w:r>
    </w:p>
    <w:p w:rsidR="00735259" w:rsidRDefault="00735259" w:rsidP="00735259">
      <w:pPr>
        <w:pStyle w:val="Sansinterligne"/>
        <w:jc w:val="both"/>
        <w:rPr>
          <w:rFonts w:asciiTheme="majorBidi" w:hAnsiTheme="majorBidi" w:cstheme="majorBidi"/>
          <w:sz w:val="24"/>
          <w:szCs w:val="24"/>
        </w:rPr>
      </w:pPr>
      <w:r w:rsidRPr="003815F4">
        <w:rPr>
          <w:rFonts w:asciiTheme="majorBidi" w:hAnsiTheme="majorBidi" w:cstheme="majorBidi"/>
          <w:sz w:val="24"/>
          <w:szCs w:val="24"/>
        </w:rPr>
        <w:t>Le chromosome remanié peut  être appelé dérivé (der), il porte le numéro du chromosome dont il possède le centromère</w:t>
      </w:r>
      <w:r>
        <w:rPr>
          <w:rFonts w:asciiTheme="majorBidi" w:hAnsiTheme="majorBidi" w:cstheme="majorBidi"/>
          <w:sz w:val="24"/>
          <w:szCs w:val="24"/>
        </w:rPr>
        <w:t>.</w:t>
      </w:r>
    </w:p>
    <w:p w:rsidR="00735259" w:rsidRPr="00127F6D" w:rsidRDefault="00735259" w:rsidP="00735259">
      <w:pPr>
        <w:pStyle w:val="Sansinterligne"/>
        <w:jc w:val="both"/>
        <w:rPr>
          <w:rFonts w:asciiTheme="majorBidi" w:hAnsiTheme="majorBidi" w:cstheme="majorBidi"/>
        </w:rPr>
      </w:pPr>
      <w:r w:rsidRPr="003815F4">
        <w:rPr>
          <w:rFonts w:asciiTheme="majorBidi" w:hAnsiTheme="majorBidi" w:cstheme="majorBidi"/>
          <w:sz w:val="24"/>
          <w:szCs w:val="24"/>
        </w:rPr>
        <w:t xml:space="preserve"> </w:t>
      </w:r>
      <w:r w:rsidRPr="00127F6D">
        <w:rPr>
          <w:rFonts w:asciiTheme="majorBidi" w:hAnsiTheme="majorBidi" w:cstheme="majorBidi"/>
          <w:u w:val="single"/>
        </w:rPr>
        <w:t>Remarques  (pour mieux comprendre)</w:t>
      </w:r>
      <w:r w:rsidRPr="00127F6D">
        <w:rPr>
          <w:rFonts w:asciiTheme="majorBidi" w:hAnsiTheme="majorBidi" w:cstheme="majorBidi"/>
        </w:rPr>
        <w:t>:</w:t>
      </w:r>
    </w:p>
    <w:p w:rsidR="00735259" w:rsidRPr="00127F6D" w:rsidRDefault="00735259" w:rsidP="00735259">
      <w:pPr>
        <w:pStyle w:val="Sansinterligne"/>
        <w:jc w:val="both"/>
        <w:rPr>
          <w:rFonts w:asciiTheme="majorBidi" w:hAnsiTheme="majorBidi" w:cstheme="majorBidi"/>
          <w:sz w:val="24"/>
          <w:szCs w:val="24"/>
        </w:rPr>
      </w:pPr>
      <w:r w:rsidRPr="00127F6D">
        <w:rPr>
          <w:rFonts w:asciiTheme="majorBidi" w:hAnsiTheme="majorBidi" w:cstheme="majorBidi"/>
          <w:sz w:val="24"/>
          <w:szCs w:val="24"/>
        </w:rPr>
        <w:t>1- A la méiose lors de la prophase 1, les régions chromosomiques homologues présentent une forte affinité d’appariement (elles s’attirent), et si cela est nécessaire, elles se déforment pour s’apparier. C’est la raison pour laquelle on peut voir des structures étranges d’appariement quand on a dans une cellule des chromosomes normaux et des chromosomes aberrants.</w:t>
      </w:r>
    </w:p>
    <w:p w:rsidR="00735259" w:rsidRPr="00127F6D" w:rsidRDefault="00735259" w:rsidP="00735259">
      <w:pPr>
        <w:pStyle w:val="Sansinterligne"/>
        <w:jc w:val="both"/>
        <w:rPr>
          <w:rFonts w:asciiTheme="majorBidi" w:hAnsiTheme="majorBidi" w:cstheme="majorBidi"/>
          <w:sz w:val="24"/>
          <w:szCs w:val="24"/>
        </w:rPr>
      </w:pPr>
      <w:r w:rsidRPr="00127F6D">
        <w:rPr>
          <w:rFonts w:asciiTheme="majorBidi" w:hAnsiTheme="majorBidi" w:cstheme="majorBidi"/>
          <w:sz w:val="24"/>
          <w:szCs w:val="24"/>
        </w:rPr>
        <w:t>2- Les changements dans la structure résultent souvent de cassures chromosomiques. L’extrémité cassée du chromosome présente une forte tendance à s’unir à une autre extrémité cassée (réparation anormale).</w:t>
      </w:r>
    </w:p>
    <w:p w:rsidR="00735259" w:rsidRPr="00127F6D" w:rsidRDefault="00735259" w:rsidP="00735259">
      <w:pPr>
        <w:pStyle w:val="Sansinterligne"/>
        <w:jc w:val="both"/>
        <w:rPr>
          <w:rFonts w:asciiTheme="majorBidi" w:hAnsiTheme="majorBidi" w:cstheme="majorBidi"/>
          <w:sz w:val="24"/>
          <w:szCs w:val="24"/>
        </w:rPr>
      </w:pPr>
      <w:r w:rsidRPr="00127F6D">
        <w:rPr>
          <w:rFonts w:asciiTheme="majorBidi" w:hAnsiTheme="majorBidi" w:cstheme="majorBidi"/>
          <w:sz w:val="24"/>
          <w:szCs w:val="24"/>
        </w:rPr>
        <w:t>3-  Les cassures et réparations sont aléatoires mais il existe des régions préférentielles (anomalies récurrentes).</w:t>
      </w:r>
    </w:p>
    <w:p w:rsidR="00735259" w:rsidRPr="00127F6D" w:rsidRDefault="00735259" w:rsidP="00735259">
      <w:pPr>
        <w:pStyle w:val="Sansinterligne"/>
        <w:jc w:val="both"/>
        <w:rPr>
          <w:rFonts w:asciiTheme="majorBidi" w:hAnsiTheme="majorBidi" w:cstheme="majorBidi"/>
          <w:sz w:val="24"/>
          <w:szCs w:val="24"/>
        </w:rPr>
      </w:pPr>
      <w:r w:rsidRPr="00127F6D">
        <w:rPr>
          <w:rFonts w:asciiTheme="majorBidi" w:hAnsiTheme="majorBidi" w:cstheme="majorBidi"/>
          <w:sz w:val="24"/>
          <w:szCs w:val="24"/>
        </w:rPr>
        <w:t xml:space="preserve">4- Les réarrangements chromosomiques peuvent apparaitre spontanément ou être induits par des mutagènes. </w:t>
      </w:r>
    </w:p>
    <w:p w:rsidR="00735259" w:rsidRPr="003815F4" w:rsidRDefault="00735259" w:rsidP="00735259">
      <w:pPr>
        <w:pStyle w:val="Sansinterligne"/>
        <w:jc w:val="both"/>
        <w:rPr>
          <w:rFonts w:asciiTheme="majorBidi" w:hAnsiTheme="majorBidi" w:cstheme="majorBidi"/>
          <w:sz w:val="24"/>
          <w:szCs w:val="24"/>
        </w:rPr>
      </w:pPr>
    </w:p>
    <w:p w:rsidR="00735259" w:rsidRPr="00572964" w:rsidRDefault="00735259" w:rsidP="00067237">
      <w:pPr>
        <w:pStyle w:val="Sansinterligne"/>
        <w:jc w:val="center"/>
        <w:rPr>
          <w:rFonts w:asciiTheme="majorBidi" w:hAnsiTheme="majorBidi" w:cstheme="majorBidi"/>
          <w:b/>
          <w:sz w:val="28"/>
          <w:szCs w:val="28"/>
        </w:rPr>
      </w:pPr>
      <w:r w:rsidRPr="00572964">
        <w:rPr>
          <w:rFonts w:asciiTheme="majorBidi" w:hAnsiTheme="majorBidi" w:cstheme="majorBidi"/>
          <w:b/>
          <w:sz w:val="28"/>
          <w:szCs w:val="28"/>
        </w:rPr>
        <w:t>A- La délétion</w:t>
      </w:r>
    </w:p>
    <w:p w:rsidR="00735259" w:rsidRDefault="00735259" w:rsidP="00735259">
      <w:pPr>
        <w:pStyle w:val="Sansinterligne"/>
        <w:jc w:val="both"/>
        <w:rPr>
          <w:rFonts w:asciiTheme="majorBidi" w:hAnsiTheme="majorBidi" w:cstheme="majorBidi"/>
          <w:sz w:val="24"/>
          <w:szCs w:val="24"/>
        </w:rPr>
      </w:pPr>
      <w:r w:rsidRPr="00127F6D">
        <w:rPr>
          <w:rFonts w:asciiTheme="majorBidi" w:hAnsiTheme="majorBidi" w:cstheme="majorBidi"/>
          <w:sz w:val="24"/>
          <w:szCs w:val="24"/>
        </w:rPr>
        <w:t>La délétion chromosomique (à ne pas confondre avec la délétion génique) est la perte d’un segment de chromosome.</w:t>
      </w:r>
    </w:p>
    <w:p w:rsidR="00735259" w:rsidRDefault="00735259" w:rsidP="00735259">
      <w:pPr>
        <w:pStyle w:val="Sansinterligne"/>
        <w:jc w:val="both"/>
        <w:rPr>
          <w:rFonts w:asciiTheme="majorBidi" w:hAnsiTheme="majorBidi" w:cstheme="majorBidi"/>
          <w:sz w:val="24"/>
          <w:szCs w:val="24"/>
        </w:rPr>
      </w:pPr>
    </w:p>
    <w:p w:rsidR="00735259" w:rsidRPr="00572964" w:rsidRDefault="00735259" w:rsidP="00735259">
      <w:pPr>
        <w:pStyle w:val="Sansinterligne"/>
        <w:jc w:val="both"/>
        <w:rPr>
          <w:rFonts w:asciiTheme="majorBidi" w:hAnsiTheme="majorBidi" w:cstheme="majorBidi"/>
          <w:b/>
          <w:sz w:val="24"/>
          <w:szCs w:val="24"/>
        </w:rPr>
      </w:pPr>
      <w:r w:rsidRPr="00572964">
        <w:rPr>
          <w:rFonts w:asciiTheme="majorBidi" w:hAnsiTheme="majorBidi" w:cstheme="majorBidi"/>
          <w:b/>
          <w:sz w:val="24"/>
          <w:szCs w:val="24"/>
        </w:rPr>
        <w:t xml:space="preserve">a- Différents types </w:t>
      </w:r>
    </w:p>
    <w:p w:rsidR="00735259" w:rsidRPr="00127F6D" w:rsidRDefault="00735259" w:rsidP="00735259">
      <w:pPr>
        <w:pStyle w:val="Sansinterligne"/>
        <w:jc w:val="both"/>
        <w:rPr>
          <w:rFonts w:asciiTheme="majorBidi" w:hAnsiTheme="majorBidi" w:cstheme="majorBidi"/>
          <w:sz w:val="24"/>
          <w:szCs w:val="24"/>
        </w:rPr>
      </w:pPr>
      <w:r w:rsidRPr="00127F6D">
        <w:rPr>
          <w:rFonts w:asciiTheme="majorBidi" w:hAnsiTheme="majorBidi" w:cstheme="majorBidi"/>
          <w:sz w:val="24"/>
          <w:szCs w:val="24"/>
        </w:rPr>
        <w:t xml:space="preserve"> </w:t>
      </w:r>
    </w:p>
    <w:p w:rsidR="00735259" w:rsidRDefault="00735259" w:rsidP="00735259">
      <w:pPr>
        <w:pStyle w:val="Sansinterligne"/>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496178" cy="2186609"/>
            <wp:effectExtent l="19050" t="0" r="0" b="0"/>
            <wp:docPr id="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498868" cy="2187917"/>
                    </a:xfrm>
                    <a:prstGeom prst="rect">
                      <a:avLst/>
                    </a:prstGeom>
                    <a:noFill/>
                    <a:ln w="9525">
                      <a:noFill/>
                      <a:miter lim="800000"/>
                      <a:headEnd/>
                      <a:tailEnd/>
                    </a:ln>
                  </pic:spPr>
                </pic:pic>
              </a:graphicData>
            </a:graphic>
          </wp:inline>
        </w:drawing>
      </w:r>
    </w:p>
    <w:p w:rsidR="00735259" w:rsidRDefault="00735259" w:rsidP="00735259">
      <w:pPr>
        <w:pStyle w:val="Sansinterligne"/>
        <w:rPr>
          <w:rFonts w:asciiTheme="majorBidi" w:hAnsiTheme="majorBidi" w:cstheme="majorBidi"/>
          <w:sz w:val="24"/>
          <w:szCs w:val="24"/>
        </w:rPr>
      </w:pPr>
    </w:p>
    <w:p w:rsidR="00735259" w:rsidRDefault="00735259" w:rsidP="00735259">
      <w:pPr>
        <w:pStyle w:val="Sansinterligne"/>
        <w:jc w:val="center"/>
        <w:rPr>
          <w:rFonts w:asciiTheme="majorBidi" w:hAnsiTheme="majorBidi" w:cstheme="majorBidi"/>
          <w:sz w:val="24"/>
          <w:szCs w:val="24"/>
        </w:rPr>
      </w:pPr>
      <w:r w:rsidRPr="00BD1F3C">
        <w:rPr>
          <w:rFonts w:asciiTheme="majorBidi" w:hAnsiTheme="majorBidi" w:cstheme="majorBidi"/>
          <w:noProof/>
          <w:sz w:val="24"/>
          <w:szCs w:val="24"/>
          <w:lang w:eastAsia="fr-FR"/>
        </w:rPr>
        <w:drawing>
          <wp:inline distT="0" distB="0" distL="0" distR="0">
            <wp:extent cx="3330437" cy="1769165"/>
            <wp:effectExtent l="19050" t="0" r="3313" b="0"/>
            <wp:docPr id="75" name="Image 18"/>
            <wp:cNvGraphicFramePr/>
            <a:graphic xmlns:a="http://schemas.openxmlformats.org/drawingml/2006/main">
              <a:graphicData uri="http://schemas.openxmlformats.org/drawingml/2006/picture">
                <pic:pic xmlns:pic="http://schemas.openxmlformats.org/drawingml/2006/picture">
                  <pic:nvPicPr>
                    <pic:cNvPr id="81923" name="Picture 3"/>
                    <pic:cNvPicPr>
                      <a:picLocks noChangeAspect="1" noChangeArrowheads="1"/>
                    </pic:cNvPicPr>
                  </pic:nvPicPr>
                  <pic:blipFill>
                    <a:blip r:embed="rId45" cstate="print"/>
                    <a:srcRect/>
                    <a:stretch>
                      <a:fillRect/>
                    </a:stretch>
                  </pic:blipFill>
                  <pic:spPr bwMode="auto">
                    <a:xfrm>
                      <a:off x="0" y="0"/>
                      <a:ext cx="3331110" cy="1769523"/>
                    </a:xfrm>
                    <a:prstGeom prst="rect">
                      <a:avLst/>
                    </a:prstGeom>
                    <a:noFill/>
                    <a:ln w="9525">
                      <a:noFill/>
                      <a:miter lim="800000"/>
                      <a:headEnd/>
                      <a:tailEnd/>
                    </a:ln>
                  </pic:spPr>
                </pic:pic>
              </a:graphicData>
            </a:graphic>
          </wp:inline>
        </w:drawing>
      </w:r>
    </w:p>
    <w:p w:rsidR="00735259" w:rsidRDefault="00735259" w:rsidP="00735259">
      <w:pPr>
        <w:pStyle w:val="Sansinterligne"/>
        <w:rPr>
          <w:rFonts w:asciiTheme="majorBidi" w:hAnsiTheme="majorBidi" w:cstheme="majorBidi"/>
          <w:sz w:val="24"/>
          <w:szCs w:val="24"/>
        </w:rPr>
      </w:pPr>
    </w:p>
    <w:p w:rsidR="00827ED7" w:rsidRDefault="00827ED7" w:rsidP="00735259">
      <w:pPr>
        <w:pStyle w:val="Sansinterligne"/>
        <w:rPr>
          <w:rFonts w:asciiTheme="majorBidi" w:hAnsiTheme="majorBidi" w:cstheme="majorBidi"/>
          <w:b/>
          <w:sz w:val="24"/>
          <w:szCs w:val="24"/>
        </w:rPr>
      </w:pPr>
      <w:r>
        <w:rPr>
          <w:rFonts w:asciiTheme="majorBidi" w:hAnsiTheme="majorBidi" w:cstheme="majorBidi"/>
          <w:b/>
          <w:sz w:val="24"/>
          <w:szCs w:val="24"/>
        </w:rPr>
        <w:lastRenderedPageBreak/>
        <w:t>b- Origines</w:t>
      </w:r>
    </w:p>
    <w:p w:rsidR="00827ED7" w:rsidRPr="00812B79" w:rsidRDefault="00827ED7" w:rsidP="00812B79">
      <w:pPr>
        <w:pStyle w:val="Sansinterligne"/>
        <w:jc w:val="both"/>
        <w:rPr>
          <w:rFonts w:asciiTheme="majorBidi" w:hAnsiTheme="majorBidi" w:cstheme="majorBidi"/>
          <w:sz w:val="24"/>
          <w:szCs w:val="24"/>
        </w:rPr>
      </w:pPr>
      <w:r w:rsidRPr="00812B79">
        <w:rPr>
          <w:rFonts w:asciiTheme="majorBidi" w:hAnsiTheme="majorBidi" w:cstheme="majorBidi"/>
          <w:sz w:val="24"/>
          <w:szCs w:val="24"/>
          <w:u w:val="single"/>
        </w:rPr>
        <w:t xml:space="preserve">1- Par cassure (spontanée ou induite) et réunion </w:t>
      </w:r>
      <w:r w:rsidRPr="00812B79">
        <w:rPr>
          <w:rFonts w:asciiTheme="majorBidi" w:hAnsiTheme="majorBidi" w:cstheme="majorBidi"/>
          <w:sz w:val="24"/>
          <w:szCs w:val="24"/>
        </w:rPr>
        <w:t xml:space="preserve">: 2 cassures et perte du segment intermédiaire. Les 2 extrémités se rejoignent et forment un chromosome muté qui porte une délétion. Le segment intermédiaire est perdu lors des divisions cellulaires car il ne porte pas de centromère  (acentrique). </w:t>
      </w:r>
    </w:p>
    <w:p w:rsidR="00812B79" w:rsidRPr="00812B79" w:rsidRDefault="00812B79" w:rsidP="00812B79">
      <w:pPr>
        <w:pStyle w:val="Sansinterligne"/>
        <w:rPr>
          <w:rFonts w:asciiTheme="majorBidi" w:hAnsiTheme="majorBidi" w:cstheme="majorBidi"/>
          <w:b/>
          <w:sz w:val="24"/>
          <w:szCs w:val="24"/>
        </w:rPr>
      </w:pPr>
      <w:r>
        <w:rPr>
          <w:rFonts w:asciiTheme="majorBidi" w:hAnsiTheme="majorBidi" w:cstheme="majorBidi"/>
          <w:b/>
          <w:sz w:val="24"/>
          <w:szCs w:val="24"/>
        </w:rPr>
        <w:t xml:space="preserve">                                                                                        </w:t>
      </w:r>
    </w:p>
    <w:p w:rsidR="00827ED7" w:rsidRDefault="00827ED7" w:rsidP="00812B79">
      <w:pPr>
        <w:pStyle w:val="Sansinterligne"/>
        <w:jc w:val="center"/>
        <w:rPr>
          <w:rFonts w:asciiTheme="majorBidi" w:hAnsiTheme="majorBidi" w:cstheme="majorBidi"/>
          <w:b/>
          <w:sz w:val="24"/>
          <w:szCs w:val="24"/>
        </w:rPr>
      </w:pPr>
      <w:r w:rsidRPr="00827ED7">
        <w:rPr>
          <w:rFonts w:asciiTheme="majorBidi" w:hAnsiTheme="majorBidi" w:cstheme="majorBidi"/>
          <w:b/>
          <w:noProof/>
          <w:sz w:val="24"/>
          <w:szCs w:val="24"/>
          <w:lang w:eastAsia="fr-FR"/>
        </w:rPr>
        <w:drawing>
          <wp:inline distT="0" distB="0" distL="0" distR="0">
            <wp:extent cx="4353339" cy="761892"/>
            <wp:effectExtent l="19050" t="0" r="9111" b="0"/>
            <wp:docPr id="5" name="Image 1"/>
            <wp:cNvGraphicFramePr/>
            <a:graphic xmlns:a="http://schemas.openxmlformats.org/drawingml/2006/main">
              <a:graphicData uri="http://schemas.openxmlformats.org/drawingml/2006/picture">
                <pic:pic xmlns:pic="http://schemas.openxmlformats.org/drawingml/2006/picture">
                  <pic:nvPicPr>
                    <pic:cNvPr id="83970" name="Picture 2"/>
                    <pic:cNvPicPr>
                      <a:picLocks noChangeAspect="1" noChangeArrowheads="1"/>
                    </pic:cNvPicPr>
                  </pic:nvPicPr>
                  <pic:blipFill>
                    <a:blip r:embed="rId46" cstate="print"/>
                    <a:srcRect/>
                    <a:stretch>
                      <a:fillRect/>
                    </a:stretch>
                  </pic:blipFill>
                  <pic:spPr bwMode="auto">
                    <a:xfrm>
                      <a:off x="0" y="0"/>
                      <a:ext cx="4349711" cy="761257"/>
                    </a:xfrm>
                    <a:prstGeom prst="rect">
                      <a:avLst/>
                    </a:prstGeom>
                    <a:noFill/>
                    <a:ln w="9525">
                      <a:noFill/>
                      <a:miter lim="800000"/>
                      <a:headEnd/>
                      <a:tailEnd/>
                    </a:ln>
                  </pic:spPr>
                </pic:pic>
              </a:graphicData>
            </a:graphic>
          </wp:inline>
        </w:drawing>
      </w:r>
    </w:p>
    <w:p w:rsidR="00827ED7" w:rsidRPr="00827ED7" w:rsidRDefault="00827ED7" w:rsidP="00827ED7">
      <w:pPr>
        <w:pStyle w:val="Sansinterligne"/>
        <w:rPr>
          <w:rFonts w:asciiTheme="majorBidi" w:hAnsiTheme="majorBidi" w:cstheme="majorBidi"/>
          <w:b/>
          <w:sz w:val="24"/>
          <w:szCs w:val="24"/>
        </w:rPr>
      </w:pPr>
      <w:r w:rsidRPr="00827ED7">
        <w:rPr>
          <w:rFonts w:asciiTheme="majorBidi" w:hAnsiTheme="majorBidi" w:cstheme="majorBidi"/>
          <w:b/>
          <w:noProof/>
          <w:sz w:val="24"/>
          <w:szCs w:val="24"/>
          <w:lang w:eastAsia="fr-FR"/>
        </w:rPr>
        <w:drawing>
          <wp:inline distT="0" distB="0" distL="0" distR="0">
            <wp:extent cx="5760720" cy="308063"/>
            <wp:effectExtent l="19050" t="0" r="0" b="0"/>
            <wp:docPr id="8" name="Image 2"/>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47" cstate="print"/>
                    <a:srcRect/>
                    <a:stretch>
                      <a:fillRect/>
                    </a:stretch>
                  </pic:blipFill>
                  <pic:spPr bwMode="auto">
                    <a:xfrm>
                      <a:off x="0" y="0"/>
                      <a:ext cx="5760720" cy="308063"/>
                    </a:xfrm>
                    <a:prstGeom prst="rect">
                      <a:avLst/>
                    </a:prstGeom>
                    <a:noFill/>
                    <a:ln w="9525">
                      <a:noFill/>
                      <a:miter lim="800000"/>
                      <a:headEnd/>
                      <a:tailEnd/>
                    </a:ln>
                  </pic:spPr>
                </pic:pic>
              </a:graphicData>
            </a:graphic>
          </wp:inline>
        </w:drawing>
      </w:r>
    </w:p>
    <w:p w:rsidR="00812B79" w:rsidRDefault="00812B79" w:rsidP="00812B79">
      <w:pPr>
        <w:pStyle w:val="Sansinterligne"/>
        <w:jc w:val="both"/>
        <w:rPr>
          <w:rFonts w:asciiTheme="majorBidi" w:hAnsiTheme="majorBidi" w:cstheme="majorBidi"/>
          <w:sz w:val="24"/>
          <w:szCs w:val="24"/>
        </w:rPr>
      </w:pPr>
      <w:r w:rsidRPr="00812B79">
        <w:rPr>
          <w:rFonts w:asciiTheme="majorBidi" w:hAnsiTheme="majorBidi" w:cstheme="majorBidi"/>
          <w:sz w:val="24"/>
          <w:szCs w:val="24"/>
          <w:u w:val="single"/>
        </w:rPr>
        <w:t xml:space="preserve">2- Par crossing-over dans une région d’ADN répétitif </w:t>
      </w:r>
      <w:r w:rsidRPr="00812B79">
        <w:rPr>
          <w:rFonts w:asciiTheme="majorBidi" w:hAnsiTheme="majorBidi" w:cstheme="majorBidi"/>
          <w:sz w:val="24"/>
          <w:szCs w:val="24"/>
        </w:rPr>
        <w:t>: il s’agit d’un appariement illégitime qui se produ</w:t>
      </w:r>
      <w:r>
        <w:rPr>
          <w:rFonts w:asciiTheme="majorBidi" w:hAnsiTheme="majorBidi" w:cstheme="majorBidi"/>
          <w:sz w:val="24"/>
          <w:szCs w:val="24"/>
        </w:rPr>
        <w:t>it dans les cellules somatiques.</w:t>
      </w:r>
    </w:p>
    <w:p w:rsidR="00812B79" w:rsidRPr="00812B79" w:rsidRDefault="00812B79" w:rsidP="00812B79">
      <w:pPr>
        <w:pStyle w:val="Sansinterligne"/>
        <w:jc w:val="center"/>
        <w:rPr>
          <w:rFonts w:asciiTheme="majorBidi" w:hAnsiTheme="majorBidi" w:cstheme="majorBidi"/>
          <w:sz w:val="24"/>
          <w:szCs w:val="24"/>
        </w:rPr>
      </w:pPr>
      <w:r w:rsidRPr="00812B79">
        <w:rPr>
          <w:rFonts w:asciiTheme="majorBidi" w:hAnsiTheme="majorBidi" w:cstheme="majorBidi"/>
          <w:noProof/>
          <w:sz w:val="24"/>
          <w:szCs w:val="24"/>
          <w:lang w:eastAsia="fr-FR"/>
        </w:rPr>
        <w:drawing>
          <wp:inline distT="0" distB="0" distL="0" distR="0">
            <wp:extent cx="4175263" cy="1023731"/>
            <wp:effectExtent l="19050" t="0" r="0" b="0"/>
            <wp:docPr id="9" name="Image 3"/>
            <wp:cNvGraphicFramePr/>
            <a:graphic xmlns:a="http://schemas.openxmlformats.org/drawingml/2006/main">
              <a:graphicData uri="http://schemas.openxmlformats.org/drawingml/2006/picture">
                <pic:pic xmlns:pic="http://schemas.openxmlformats.org/drawingml/2006/picture">
                  <pic:nvPicPr>
                    <pic:cNvPr id="84994" name="Picture 2"/>
                    <pic:cNvPicPr>
                      <a:picLocks noChangeAspect="1" noChangeArrowheads="1"/>
                    </pic:cNvPicPr>
                  </pic:nvPicPr>
                  <pic:blipFill>
                    <a:blip r:embed="rId48" cstate="print"/>
                    <a:srcRect/>
                    <a:stretch>
                      <a:fillRect/>
                    </a:stretch>
                  </pic:blipFill>
                  <pic:spPr bwMode="auto">
                    <a:xfrm>
                      <a:off x="0" y="0"/>
                      <a:ext cx="4181855" cy="1025347"/>
                    </a:xfrm>
                    <a:prstGeom prst="rect">
                      <a:avLst/>
                    </a:prstGeom>
                    <a:noFill/>
                    <a:ln w="9525">
                      <a:noFill/>
                      <a:miter lim="800000"/>
                      <a:headEnd/>
                      <a:tailEnd/>
                    </a:ln>
                  </pic:spPr>
                </pic:pic>
              </a:graphicData>
            </a:graphic>
          </wp:inline>
        </w:drawing>
      </w:r>
    </w:p>
    <w:p w:rsidR="00827ED7" w:rsidRDefault="00812B79" w:rsidP="00735259">
      <w:pPr>
        <w:pStyle w:val="Sansinterligne"/>
        <w:rPr>
          <w:rFonts w:asciiTheme="majorBidi" w:hAnsiTheme="majorBidi" w:cstheme="majorBidi"/>
          <w:b/>
          <w:sz w:val="24"/>
          <w:szCs w:val="24"/>
        </w:rPr>
      </w:pPr>
      <w:r w:rsidRPr="00812B79">
        <w:rPr>
          <w:rFonts w:asciiTheme="majorBidi" w:hAnsiTheme="majorBidi" w:cstheme="majorBidi"/>
          <w:b/>
          <w:noProof/>
          <w:sz w:val="24"/>
          <w:szCs w:val="24"/>
          <w:lang w:eastAsia="fr-FR"/>
        </w:rPr>
        <w:drawing>
          <wp:inline distT="0" distB="0" distL="0" distR="0">
            <wp:extent cx="5760720" cy="308063"/>
            <wp:effectExtent l="19050" t="0" r="0" b="0"/>
            <wp:docPr id="13" name="Image 4"/>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7" cstate="print"/>
                    <a:srcRect/>
                    <a:stretch>
                      <a:fillRect/>
                    </a:stretch>
                  </pic:blipFill>
                  <pic:spPr bwMode="auto">
                    <a:xfrm>
                      <a:off x="0" y="0"/>
                      <a:ext cx="5760720" cy="308063"/>
                    </a:xfrm>
                    <a:prstGeom prst="rect">
                      <a:avLst/>
                    </a:prstGeom>
                    <a:noFill/>
                    <a:ln w="9525">
                      <a:noFill/>
                      <a:miter lim="800000"/>
                      <a:headEnd/>
                      <a:tailEnd/>
                    </a:ln>
                  </pic:spPr>
                </pic:pic>
              </a:graphicData>
            </a:graphic>
          </wp:inline>
        </w:drawing>
      </w:r>
    </w:p>
    <w:p w:rsidR="00735259" w:rsidRPr="000175CE" w:rsidRDefault="00812B79" w:rsidP="00735259">
      <w:pPr>
        <w:pStyle w:val="Sansinterligne"/>
        <w:rPr>
          <w:rFonts w:asciiTheme="majorBidi" w:hAnsiTheme="majorBidi" w:cstheme="majorBidi"/>
          <w:b/>
          <w:sz w:val="24"/>
          <w:szCs w:val="24"/>
        </w:rPr>
      </w:pPr>
      <w:r>
        <w:rPr>
          <w:rFonts w:asciiTheme="majorBidi" w:hAnsiTheme="majorBidi" w:cstheme="majorBidi"/>
          <w:b/>
          <w:sz w:val="24"/>
          <w:szCs w:val="24"/>
        </w:rPr>
        <w:t>c</w:t>
      </w:r>
      <w:r w:rsidR="00735259" w:rsidRPr="000175CE">
        <w:rPr>
          <w:rFonts w:asciiTheme="majorBidi" w:hAnsiTheme="majorBidi" w:cstheme="majorBidi"/>
          <w:b/>
          <w:sz w:val="24"/>
          <w:szCs w:val="24"/>
        </w:rPr>
        <w:t xml:space="preserve">- Conséquences </w:t>
      </w:r>
    </w:p>
    <w:p w:rsidR="00735259" w:rsidRPr="000175CE" w:rsidRDefault="00735259" w:rsidP="00735259">
      <w:pPr>
        <w:pStyle w:val="Sansinterligne"/>
        <w:jc w:val="both"/>
        <w:rPr>
          <w:rFonts w:asciiTheme="majorBidi" w:hAnsiTheme="majorBidi" w:cstheme="majorBidi"/>
          <w:sz w:val="24"/>
          <w:szCs w:val="24"/>
        </w:rPr>
      </w:pPr>
      <w:r w:rsidRPr="000175CE">
        <w:rPr>
          <w:rFonts w:asciiTheme="majorBidi" w:hAnsiTheme="majorBidi" w:cstheme="majorBidi"/>
          <w:sz w:val="24"/>
          <w:szCs w:val="24"/>
        </w:rPr>
        <w:t>Les délétions sont des remaniements chromosomique</w:t>
      </w:r>
      <w:r w:rsidR="00827ED7">
        <w:rPr>
          <w:rFonts w:asciiTheme="majorBidi" w:hAnsiTheme="majorBidi" w:cstheme="majorBidi"/>
          <w:sz w:val="24"/>
          <w:szCs w:val="24"/>
        </w:rPr>
        <w:t>s</w:t>
      </w:r>
      <w:r w:rsidRPr="000175CE">
        <w:rPr>
          <w:rFonts w:asciiTheme="majorBidi" w:hAnsiTheme="majorBidi" w:cstheme="majorBidi"/>
          <w:sz w:val="24"/>
          <w:szCs w:val="24"/>
        </w:rPr>
        <w:t xml:space="preserve"> déséquilibrés car il y</w:t>
      </w:r>
      <w:r w:rsidR="00827ED7">
        <w:rPr>
          <w:rFonts w:asciiTheme="majorBidi" w:hAnsiTheme="majorBidi" w:cstheme="majorBidi"/>
          <w:sz w:val="24"/>
          <w:szCs w:val="24"/>
        </w:rPr>
        <w:t xml:space="preserve"> </w:t>
      </w:r>
      <w:r w:rsidRPr="000175CE">
        <w:rPr>
          <w:rFonts w:asciiTheme="majorBidi" w:hAnsiTheme="majorBidi" w:cstheme="majorBidi"/>
          <w:sz w:val="24"/>
          <w:szCs w:val="24"/>
        </w:rPr>
        <w:t xml:space="preserve">a perte de matériel génétique. </w:t>
      </w:r>
    </w:p>
    <w:p w:rsidR="00735259" w:rsidRPr="000175CE" w:rsidRDefault="00735259" w:rsidP="00735259">
      <w:pPr>
        <w:pStyle w:val="Sansinterligne"/>
        <w:jc w:val="both"/>
        <w:rPr>
          <w:rFonts w:asciiTheme="majorBidi" w:hAnsiTheme="majorBidi" w:cstheme="majorBidi"/>
          <w:sz w:val="24"/>
          <w:szCs w:val="24"/>
        </w:rPr>
      </w:pPr>
      <w:r w:rsidRPr="000175CE">
        <w:rPr>
          <w:rFonts w:asciiTheme="majorBidi" w:hAnsiTheme="majorBidi" w:cstheme="majorBidi"/>
          <w:sz w:val="24"/>
          <w:szCs w:val="24"/>
        </w:rPr>
        <w:t>Les conséquences de la délétion dépendent de la taille du segment délété et de l’importance fonctionnelle des gènes impliquées dans le segment chromosomique perdu.</w:t>
      </w:r>
    </w:p>
    <w:p w:rsidR="00735259" w:rsidRPr="000175CE" w:rsidRDefault="00735259" w:rsidP="00735259">
      <w:pPr>
        <w:pStyle w:val="Sansinterligne"/>
        <w:jc w:val="both"/>
        <w:rPr>
          <w:rFonts w:asciiTheme="majorBidi" w:hAnsiTheme="majorBidi" w:cstheme="majorBidi"/>
          <w:sz w:val="24"/>
          <w:szCs w:val="24"/>
        </w:rPr>
      </w:pPr>
      <w:r w:rsidRPr="000175CE">
        <w:rPr>
          <w:rFonts w:asciiTheme="majorBidi" w:hAnsiTheme="majorBidi" w:cstheme="majorBidi"/>
          <w:sz w:val="24"/>
          <w:szCs w:val="24"/>
        </w:rPr>
        <w:t>Si le nombre de gènes impliqués est important (la taille de la délétion est grande) la délétion est en général létale.</w:t>
      </w:r>
    </w:p>
    <w:p w:rsidR="00735259" w:rsidRDefault="00735259" w:rsidP="00735259">
      <w:pPr>
        <w:pStyle w:val="Sansinterligne"/>
        <w:rPr>
          <w:rFonts w:asciiTheme="majorBidi" w:hAnsiTheme="majorBidi" w:cstheme="majorBidi"/>
          <w:sz w:val="24"/>
          <w:szCs w:val="24"/>
        </w:rPr>
      </w:pPr>
      <w:r w:rsidRPr="000175CE">
        <w:rPr>
          <w:rFonts w:asciiTheme="majorBidi" w:hAnsiTheme="majorBidi" w:cstheme="majorBidi"/>
          <w:sz w:val="24"/>
          <w:szCs w:val="24"/>
        </w:rPr>
        <w:t>Si les gènes impliqués ont une fonction importante, les conséquences sont très graves.</w:t>
      </w:r>
    </w:p>
    <w:p w:rsidR="00735259" w:rsidRDefault="00735259" w:rsidP="00735259">
      <w:pPr>
        <w:pStyle w:val="Sansinterligne"/>
        <w:rPr>
          <w:rFonts w:asciiTheme="majorBidi" w:hAnsiTheme="majorBidi" w:cstheme="majorBidi"/>
          <w:sz w:val="24"/>
          <w:szCs w:val="24"/>
        </w:rPr>
      </w:pPr>
    </w:p>
    <w:p w:rsidR="00735259" w:rsidRPr="000175CE" w:rsidRDefault="00735259" w:rsidP="00735259">
      <w:pPr>
        <w:pStyle w:val="Sansinterligne"/>
        <w:rPr>
          <w:rFonts w:asciiTheme="majorBidi" w:hAnsiTheme="majorBidi" w:cstheme="majorBidi"/>
          <w:sz w:val="24"/>
          <w:szCs w:val="24"/>
        </w:rPr>
      </w:pPr>
      <w:r w:rsidRPr="000175CE">
        <w:rPr>
          <w:rFonts w:asciiTheme="majorBidi" w:hAnsiTheme="majorBidi" w:cstheme="majorBidi"/>
          <w:sz w:val="24"/>
          <w:szCs w:val="24"/>
        </w:rPr>
        <w:t>Les délétions peuvent dans certains cas conduire à des pseudo dominance</w:t>
      </w:r>
      <w:r w:rsidR="00827ED7">
        <w:rPr>
          <w:rFonts w:asciiTheme="majorBidi" w:hAnsiTheme="majorBidi" w:cstheme="majorBidi"/>
          <w:sz w:val="24"/>
          <w:szCs w:val="24"/>
        </w:rPr>
        <w:t xml:space="preserve"> </w:t>
      </w:r>
      <w:r w:rsidRPr="000175CE">
        <w:rPr>
          <w:rFonts w:asciiTheme="majorBidi" w:hAnsiTheme="majorBidi" w:cstheme="majorBidi"/>
          <w:sz w:val="24"/>
          <w:szCs w:val="24"/>
        </w:rPr>
        <w:t xml:space="preserve"> (petite délétion) </w:t>
      </w:r>
    </w:p>
    <w:p w:rsidR="00735259" w:rsidRPr="000175CE" w:rsidRDefault="00735259" w:rsidP="00735259">
      <w:pPr>
        <w:pStyle w:val="Sansinterligne"/>
        <w:rPr>
          <w:rFonts w:asciiTheme="majorBidi" w:hAnsiTheme="majorBidi" w:cstheme="majorBidi"/>
          <w:sz w:val="24"/>
          <w:szCs w:val="24"/>
        </w:rPr>
      </w:pPr>
      <w:r w:rsidRPr="000175CE">
        <w:rPr>
          <w:rFonts w:asciiTheme="majorBidi" w:hAnsiTheme="majorBidi" w:cstheme="majorBidi"/>
          <w:noProof/>
          <w:sz w:val="24"/>
          <w:szCs w:val="24"/>
          <w:lang w:eastAsia="fr-FR"/>
        </w:rPr>
        <w:drawing>
          <wp:inline distT="0" distB="0" distL="0" distR="0">
            <wp:extent cx="1909141" cy="894522"/>
            <wp:effectExtent l="19050" t="0" r="0" b="0"/>
            <wp:docPr id="82" name="Image 23" descr="pseudodom"/>
            <wp:cNvGraphicFramePr/>
            <a:graphic xmlns:a="http://schemas.openxmlformats.org/drawingml/2006/main">
              <a:graphicData uri="http://schemas.openxmlformats.org/drawingml/2006/picture">
                <pic:pic xmlns:pic="http://schemas.openxmlformats.org/drawingml/2006/picture">
                  <pic:nvPicPr>
                    <pic:cNvPr id="3" name="Picture 5" descr="pseudodom"/>
                    <pic:cNvPicPr>
                      <a:picLocks noChangeAspect="1" noChangeArrowheads="1"/>
                    </pic:cNvPicPr>
                  </pic:nvPicPr>
                  <pic:blipFill>
                    <a:blip r:embed="rId49" cstate="print"/>
                    <a:srcRect r="57083"/>
                    <a:stretch>
                      <a:fillRect/>
                    </a:stretch>
                  </pic:blipFill>
                  <pic:spPr bwMode="auto">
                    <a:xfrm>
                      <a:off x="0" y="0"/>
                      <a:ext cx="1913377" cy="896507"/>
                    </a:xfrm>
                    <a:prstGeom prst="rect">
                      <a:avLst/>
                    </a:prstGeom>
                    <a:noFill/>
                    <a:ln w="9525">
                      <a:noFill/>
                      <a:miter lim="800000"/>
                      <a:headEnd/>
                      <a:tailEnd/>
                    </a:ln>
                  </pic:spPr>
                </pic:pic>
              </a:graphicData>
            </a:graphic>
          </wp:inline>
        </w:drawing>
      </w:r>
      <w:r w:rsidRPr="000175CE">
        <w:rPr>
          <w:rFonts w:asciiTheme="majorBidi" w:hAnsiTheme="majorBidi" w:cstheme="majorBidi"/>
          <w:noProof/>
          <w:sz w:val="24"/>
          <w:szCs w:val="24"/>
          <w:lang w:eastAsia="fr-FR"/>
        </w:rPr>
        <w:drawing>
          <wp:inline distT="0" distB="0" distL="0" distR="0">
            <wp:extent cx="2808312" cy="369332"/>
            <wp:effectExtent l="0" t="0" r="0" b="0"/>
            <wp:docPr id="83" name="Obje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08312" cy="369332"/>
                      <a:chOff x="5940152" y="2852936"/>
                      <a:chExt cx="2808312" cy="369332"/>
                    </a:xfrm>
                  </a:grpSpPr>
                  <a:sp>
                    <a:nvSpPr>
                      <a:cNvPr id="4" name="ZoneTexte 3"/>
                      <a:cNvSpPr txBox="1"/>
                    </a:nvSpPr>
                    <a:spPr>
                      <a:xfrm>
                        <a:off x="5940152" y="2852936"/>
                        <a:ext cx="280831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Phénotype : a</a:t>
                          </a:r>
                          <a:r>
                            <a:rPr lang="fr-FR" baseline="30000" dirty="0" smtClean="0"/>
                            <a:t>+</a:t>
                          </a:r>
                          <a:r>
                            <a:rPr lang="fr-FR" dirty="0" err="1" smtClean="0"/>
                            <a:t>bcd</a:t>
                          </a:r>
                          <a:r>
                            <a:rPr lang="fr-FR" baseline="30000" dirty="0" smtClean="0"/>
                            <a:t>+</a:t>
                          </a:r>
                          <a:r>
                            <a:rPr lang="fr-FR" dirty="0" smtClean="0"/>
                            <a:t>e</a:t>
                          </a:r>
                          <a:r>
                            <a:rPr lang="fr-FR" baseline="30000" dirty="0" smtClean="0"/>
                            <a:t>+</a:t>
                          </a:r>
                          <a:r>
                            <a:rPr lang="fr-FR" dirty="0" smtClean="0"/>
                            <a:t>f</a:t>
                          </a:r>
                          <a:r>
                            <a:rPr lang="fr-FR" baseline="30000" dirty="0" smtClean="0"/>
                            <a:t>+</a:t>
                          </a:r>
                          <a:endParaRPr lang="fr-FR" baseline="30000" dirty="0"/>
                        </a:p>
                      </a:txBody>
                      <a:useSpRect/>
                    </a:txSp>
                  </a:sp>
                </lc:lockedCanvas>
              </a:graphicData>
            </a:graphic>
          </wp:inline>
        </w:drawing>
      </w:r>
    </w:p>
    <w:p w:rsidR="00735259" w:rsidRPr="00812B79" w:rsidRDefault="00735259" w:rsidP="00735259">
      <w:pPr>
        <w:pStyle w:val="Sansinterligne"/>
        <w:jc w:val="both"/>
        <w:rPr>
          <w:rFonts w:asciiTheme="majorBidi" w:hAnsiTheme="majorBidi" w:cstheme="majorBidi"/>
          <w:sz w:val="24"/>
          <w:szCs w:val="24"/>
        </w:rPr>
      </w:pPr>
      <w:r w:rsidRPr="000175CE">
        <w:rPr>
          <w:rFonts w:asciiTheme="majorBidi" w:hAnsiTheme="majorBidi" w:cstheme="majorBidi"/>
          <w:sz w:val="24"/>
          <w:szCs w:val="24"/>
        </w:rPr>
        <w:t xml:space="preserve">Sur le chromosome (en haut), les allèles récessifs sont masqués par les allèles sauvages dominants sur l’autre chromosome (son homologue), ils ne s’expriment pas. La délétion au niveau du chromosome (en bas) permet à ces allèles récessifs de s’exprimer au niveau phénotypique. </w:t>
      </w:r>
    </w:p>
    <w:p w:rsidR="00735259" w:rsidRPr="000175CE" w:rsidRDefault="00812B79" w:rsidP="00735259">
      <w:pPr>
        <w:pStyle w:val="Sansinterligne"/>
        <w:jc w:val="both"/>
        <w:rPr>
          <w:rFonts w:asciiTheme="majorBidi" w:hAnsiTheme="majorBidi" w:cstheme="majorBidi"/>
          <w:b/>
          <w:sz w:val="24"/>
          <w:szCs w:val="24"/>
        </w:rPr>
      </w:pPr>
      <w:r>
        <w:rPr>
          <w:rFonts w:asciiTheme="majorBidi" w:hAnsiTheme="majorBidi" w:cstheme="majorBidi"/>
          <w:b/>
          <w:sz w:val="24"/>
          <w:szCs w:val="24"/>
        </w:rPr>
        <w:t>d</w:t>
      </w:r>
      <w:r w:rsidR="00735259" w:rsidRPr="000175CE">
        <w:rPr>
          <w:rFonts w:asciiTheme="majorBidi" w:hAnsiTheme="majorBidi" w:cstheme="majorBidi"/>
          <w:b/>
          <w:sz w:val="24"/>
          <w:szCs w:val="24"/>
        </w:rPr>
        <w:t xml:space="preserve">- appariement des chromosomes à la méiose </w:t>
      </w:r>
    </w:p>
    <w:p w:rsidR="00735259" w:rsidRPr="000175CE" w:rsidRDefault="00735259" w:rsidP="00735259">
      <w:pPr>
        <w:pStyle w:val="Sansinterligne"/>
        <w:jc w:val="both"/>
        <w:rPr>
          <w:rFonts w:asciiTheme="majorBidi" w:hAnsiTheme="majorBidi" w:cstheme="majorBidi"/>
          <w:sz w:val="24"/>
          <w:szCs w:val="24"/>
        </w:rPr>
      </w:pPr>
    </w:p>
    <w:p w:rsidR="00735259" w:rsidRDefault="00735259" w:rsidP="00735259">
      <w:pPr>
        <w:pStyle w:val="Sansinterligne"/>
        <w:jc w:val="center"/>
        <w:rPr>
          <w:rFonts w:asciiTheme="majorBidi" w:hAnsiTheme="majorBidi" w:cstheme="majorBidi"/>
          <w:sz w:val="24"/>
          <w:szCs w:val="24"/>
        </w:rPr>
      </w:pPr>
      <w:r w:rsidRPr="000175CE">
        <w:rPr>
          <w:rFonts w:asciiTheme="majorBidi" w:hAnsiTheme="majorBidi" w:cstheme="majorBidi"/>
          <w:noProof/>
          <w:sz w:val="24"/>
          <w:szCs w:val="24"/>
          <w:lang w:eastAsia="fr-FR"/>
        </w:rPr>
        <w:lastRenderedPageBreak/>
        <w:drawing>
          <wp:inline distT="0" distB="0" distL="0" distR="0">
            <wp:extent cx="4532243" cy="2385391"/>
            <wp:effectExtent l="0" t="0" r="0" b="0"/>
            <wp:docPr id="84" name="Obje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2480" cy="5229987"/>
                      <a:chOff x="251520" y="857232"/>
                      <a:chExt cx="8892480" cy="5229987"/>
                    </a:xfrm>
                  </a:grpSpPr>
                  <a:sp>
                    <a:nvSpPr>
                      <a:cNvPr id="4" name="ZoneTexte 3"/>
                      <a:cNvSpPr txBox="1"/>
                    </a:nvSpPr>
                    <a:spPr>
                      <a:xfrm>
                        <a:off x="251520" y="2204864"/>
                        <a:ext cx="2088232"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Chromosome sauvage</a:t>
                          </a:r>
                          <a:endParaRPr lang="fr-FR" sz="1400" dirty="0"/>
                        </a:p>
                      </a:txBody>
                      <a:useSpRect/>
                    </a:txSp>
                  </a:sp>
                  <a:sp>
                    <a:nvSpPr>
                      <a:cNvPr id="14" name="ZoneTexte 13"/>
                      <a:cNvSpPr txBox="1"/>
                    </a:nvSpPr>
                    <a:spPr>
                      <a:xfrm>
                        <a:off x="6072198" y="857232"/>
                        <a:ext cx="3071802" cy="120032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Boucle simple interstitielle comprenant le segment qui n’a pas d’homologue</a:t>
                          </a:r>
                          <a:endParaRPr lang="fr-FR" dirty="0"/>
                        </a:p>
                      </a:txBody>
                      <a:useSpRect/>
                    </a:txSp>
                  </a:sp>
                  <a:sp>
                    <a:nvSpPr>
                      <a:cNvPr id="20" name="ZoneTexte 19"/>
                      <a:cNvSpPr txBox="1"/>
                    </a:nvSpPr>
                    <a:spPr>
                      <a:xfrm>
                        <a:off x="611560" y="1340768"/>
                        <a:ext cx="2317366" cy="646331"/>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dirty="0" smtClean="0"/>
                            <a:t>Délétion interstitielle</a:t>
                          </a:r>
                          <a:endParaRPr lang="fr-FR" dirty="0"/>
                        </a:p>
                      </a:txBody>
                      <a:useSpRect/>
                    </a:txSp>
                    <a:style>
                      <a:lnRef idx="2">
                        <a:schemeClr val="dk1"/>
                      </a:lnRef>
                      <a:fillRef idx="1">
                        <a:schemeClr val="lt1"/>
                      </a:fillRef>
                      <a:effectRef idx="0">
                        <a:schemeClr val="dk1"/>
                      </a:effectRef>
                      <a:fontRef idx="minor">
                        <a:schemeClr val="dk1"/>
                      </a:fontRef>
                    </a:style>
                  </a:sp>
                  <a:pic>
                    <a:nvPicPr>
                      <a:cNvPr id="86019" name="Picture 3"/>
                      <a:cNvPicPr>
                        <a:picLocks noChangeAspect="1" noChangeArrowheads="1"/>
                      </a:cNvPicPr>
                    </a:nvPicPr>
                    <a:blipFill>
                      <a:blip r:embed="rId50" cstate="print"/>
                      <a:srcRect/>
                      <a:stretch>
                        <a:fillRect/>
                      </a:stretch>
                    </a:blipFill>
                    <a:spPr bwMode="auto">
                      <a:xfrm>
                        <a:off x="2555776" y="1988840"/>
                        <a:ext cx="4229100" cy="1533525"/>
                      </a:xfrm>
                      <a:prstGeom prst="rect">
                        <a:avLst/>
                      </a:prstGeom>
                      <a:noFill/>
                      <a:ln w="9525">
                        <a:noFill/>
                        <a:miter lim="800000"/>
                        <a:headEnd/>
                        <a:tailEnd/>
                      </a:ln>
                    </a:spPr>
                  </a:pic>
                  <a:cxnSp>
                    <a:nvCxnSpPr>
                      <a:cNvPr id="25" name="Connecteur droit avec flèche 24"/>
                      <a:cNvCxnSpPr/>
                    </a:nvCxnSpPr>
                    <a:spPr>
                      <a:xfrm>
                        <a:off x="2195736" y="2420888"/>
                        <a:ext cx="504056" cy="21602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 name="Connecteur droit avec flèche 26"/>
                      <a:cNvCxnSpPr/>
                    </a:nvCxnSpPr>
                    <a:spPr>
                      <a:xfrm flipV="1">
                        <a:off x="2339752" y="2996952"/>
                        <a:ext cx="360040" cy="14401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Connecteur droit avec flèche 28"/>
                      <a:cNvCxnSpPr/>
                    </a:nvCxnSpPr>
                    <a:spPr>
                      <a:xfrm flipH="1">
                        <a:off x="5580112" y="1700808"/>
                        <a:ext cx="504056"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0" name="ZoneTexte 29"/>
                      <a:cNvSpPr txBox="1"/>
                    </a:nvSpPr>
                    <a:spPr>
                      <a:xfrm>
                        <a:off x="467544" y="3933056"/>
                        <a:ext cx="2318506" cy="369332"/>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dirty="0" smtClean="0"/>
                            <a:t>Délétion terminale</a:t>
                          </a:r>
                          <a:endParaRPr lang="fr-FR" dirty="0"/>
                        </a:p>
                      </a:txBody>
                      <a:useSpRect/>
                    </a:txSp>
                    <a:style>
                      <a:lnRef idx="2">
                        <a:schemeClr val="dk1"/>
                      </a:lnRef>
                      <a:fillRef idx="1">
                        <a:schemeClr val="lt1"/>
                      </a:fillRef>
                      <a:effectRef idx="0">
                        <a:schemeClr val="dk1"/>
                      </a:effectRef>
                      <a:fontRef idx="minor">
                        <a:schemeClr val="dk1"/>
                      </a:fontRef>
                    </a:style>
                  </a:sp>
                  <a:pic>
                    <a:nvPicPr>
                      <a:cNvPr id="86020" name="Picture 4"/>
                      <a:cNvPicPr>
                        <a:picLocks noChangeAspect="1" noChangeArrowheads="1"/>
                      </a:cNvPicPr>
                    </a:nvPicPr>
                    <a:blipFill>
                      <a:blip r:embed="rId51" cstate="print"/>
                      <a:srcRect/>
                      <a:stretch>
                        <a:fillRect/>
                      </a:stretch>
                    </a:blipFill>
                    <a:spPr bwMode="auto">
                      <a:xfrm>
                        <a:off x="2627784" y="4725144"/>
                        <a:ext cx="3933825" cy="1362075"/>
                      </a:xfrm>
                      <a:prstGeom prst="rect">
                        <a:avLst/>
                      </a:prstGeom>
                      <a:noFill/>
                      <a:ln w="9525">
                        <a:noFill/>
                        <a:miter lim="800000"/>
                        <a:headEnd/>
                        <a:tailEnd/>
                      </a:ln>
                    </a:spPr>
                  </a:pic>
                  <a:sp>
                    <a:nvSpPr>
                      <a:cNvPr id="32" name="ZoneTexte 31"/>
                      <a:cNvSpPr txBox="1"/>
                    </a:nvSpPr>
                    <a:spPr>
                      <a:xfrm>
                        <a:off x="251520" y="4725144"/>
                        <a:ext cx="2088232"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Chromosome sauvage</a:t>
                          </a:r>
                          <a:endParaRPr lang="fr-FR" sz="1400" dirty="0"/>
                        </a:p>
                      </a:txBody>
                      <a:useSpRect/>
                    </a:txSp>
                  </a:sp>
                  <a:cxnSp>
                    <a:nvCxnSpPr>
                      <a:cNvPr id="35" name="Connecteur droit avec flèche 34"/>
                      <a:cNvCxnSpPr>
                        <a:stCxn id="32" idx="3"/>
                      </a:cNvCxnSpPr>
                    </a:nvCxnSpPr>
                    <a:spPr>
                      <a:xfrm>
                        <a:off x="2339752" y="4879033"/>
                        <a:ext cx="432048" cy="350167"/>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7" name="Connecteur droit avec flèche 36"/>
                      <a:cNvCxnSpPr/>
                    </a:nvCxnSpPr>
                    <a:spPr>
                      <a:xfrm flipV="1">
                        <a:off x="2339752" y="5589240"/>
                        <a:ext cx="432048"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8" name="ZoneTexte 37"/>
                      <a:cNvSpPr txBox="1"/>
                    </a:nvSpPr>
                    <a:spPr>
                      <a:xfrm>
                        <a:off x="6804248" y="5013176"/>
                        <a:ext cx="1944216"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Appariement sans boucle</a:t>
                          </a:r>
                          <a:endParaRPr lang="fr-FR" dirty="0"/>
                        </a:p>
                      </a:txBody>
                      <a:useSpRect/>
                    </a:txSp>
                  </a:sp>
                  <a:sp>
                    <a:nvSpPr>
                      <a:cNvPr id="18" name="ZoneTexte 17"/>
                      <a:cNvSpPr txBox="1"/>
                    </a:nvSpPr>
                    <a:spPr>
                      <a:xfrm>
                        <a:off x="6572264" y="2428868"/>
                        <a:ext cx="2266604" cy="73866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fr-FR" sz="1400" dirty="0" smtClean="0"/>
                            <a:t>Noter que la boucle touche le chromosome sauvage</a:t>
                          </a:r>
                          <a:endParaRPr lang="fr-FR" sz="1400" dirty="0"/>
                        </a:p>
                      </a:txBody>
                      <a:useSpRect/>
                    </a:txSp>
                  </a:sp>
                </lc:lockedCanvas>
              </a:graphicData>
            </a:graphic>
          </wp:inline>
        </w:drawing>
      </w:r>
    </w:p>
    <w:p w:rsidR="00735259" w:rsidRPr="000175CE" w:rsidRDefault="00827ED7" w:rsidP="00827ED7">
      <w:pPr>
        <w:pStyle w:val="Sansinterligne"/>
        <w:rPr>
          <w:rFonts w:asciiTheme="majorBidi" w:hAnsiTheme="majorBidi" w:cstheme="majorBidi"/>
          <w:b/>
          <w:sz w:val="24"/>
          <w:szCs w:val="24"/>
        </w:rPr>
      </w:pPr>
      <w:r>
        <w:rPr>
          <w:rFonts w:asciiTheme="majorBidi" w:hAnsiTheme="majorBidi" w:cstheme="majorBidi"/>
          <w:b/>
          <w:sz w:val="24"/>
          <w:szCs w:val="24"/>
        </w:rPr>
        <w:t xml:space="preserve">d- </w:t>
      </w:r>
      <w:r w:rsidR="00735259" w:rsidRPr="000175CE">
        <w:rPr>
          <w:rFonts w:asciiTheme="majorBidi" w:hAnsiTheme="majorBidi" w:cstheme="majorBidi"/>
          <w:b/>
          <w:sz w:val="24"/>
          <w:szCs w:val="24"/>
        </w:rPr>
        <w:t xml:space="preserve">Exemples chez l’Homme </w:t>
      </w:r>
    </w:p>
    <w:p w:rsidR="00735259" w:rsidRDefault="00735259" w:rsidP="00735259">
      <w:pPr>
        <w:pStyle w:val="Sansinterligne"/>
        <w:rPr>
          <w:rFonts w:asciiTheme="majorBidi" w:hAnsiTheme="majorBidi" w:cstheme="majorBidi"/>
          <w:sz w:val="24"/>
          <w:szCs w:val="24"/>
        </w:rPr>
      </w:pPr>
    </w:p>
    <w:p w:rsidR="00735259" w:rsidRPr="006D72C4" w:rsidRDefault="00735259" w:rsidP="00735259">
      <w:pPr>
        <w:pStyle w:val="Sansinterligne"/>
        <w:rPr>
          <w:rFonts w:asciiTheme="majorBidi" w:hAnsiTheme="majorBidi" w:cstheme="majorBidi"/>
          <w:sz w:val="24"/>
          <w:szCs w:val="24"/>
        </w:rPr>
      </w:pPr>
      <w:r w:rsidRPr="006D72C4">
        <w:rPr>
          <w:rFonts w:asciiTheme="majorBidi" w:hAnsiTheme="majorBidi" w:cstheme="majorBidi"/>
          <w:sz w:val="24"/>
          <w:szCs w:val="24"/>
        </w:rPr>
        <w:t xml:space="preserve">46, XX, del (5) (p15.2p15.3) </w:t>
      </w:r>
    </w:p>
    <w:p w:rsidR="00735259" w:rsidRDefault="00735259" w:rsidP="00735259">
      <w:pPr>
        <w:pStyle w:val="Sansinterligne"/>
        <w:rPr>
          <w:rFonts w:asciiTheme="majorBidi" w:hAnsiTheme="majorBidi" w:cstheme="majorBidi"/>
          <w:sz w:val="24"/>
          <w:szCs w:val="24"/>
        </w:rPr>
      </w:pPr>
      <w:r w:rsidRPr="000175CE">
        <w:rPr>
          <w:rFonts w:asciiTheme="majorBidi" w:hAnsiTheme="majorBidi" w:cstheme="majorBidi"/>
          <w:noProof/>
          <w:sz w:val="24"/>
          <w:szCs w:val="24"/>
          <w:lang w:eastAsia="fr-FR"/>
        </w:rPr>
        <w:drawing>
          <wp:inline distT="0" distB="0" distL="0" distR="0">
            <wp:extent cx="1878495" cy="1133061"/>
            <wp:effectExtent l="19050" t="0" r="7455" b="0"/>
            <wp:docPr id="85" name="Image 26"/>
            <wp:cNvGraphicFramePr/>
            <a:graphic xmlns:a="http://schemas.openxmlformats.org/drawingml/2006/main">
              <a:graphicData uri="http://schemas.openxmlformats.org/drawingml/2006/picture">
                <pic:pic xmlns:pic="http://schemas.openxmlformats.org/drawingml/2006/picture">
                  <pic:nvPicPr>
                    <pic:cNvPr id="78851" name="Picture 3"/>
                    <pic:cNvPicPr>
                      <a:picLocks noChangeAspect="1" noChangeArrowheads="1"/>
                    </pic:cNvPicPr>
                  </pic:nvPicPr>
                  <pic:blipFill>
                    <a:blip r:embed="rId52" cstate="print"/>
                    <a:srcRect/>
                    <a:stretch>
                      <a:fillRect/>
                    </a:stretch>
                  </pic:blipFill>
                  <pic:spPr bwMode="auto">
                    <a:xfrm>
                      <a:off x="0" y="0"/>
                      <a:ext cx="1880848" cy="1134481"/>
                    </a:xfrm>
                    <a:prstGeom prst="rect">
                      <a:avLst/>
                    </a:prstGeom>
                    <a:noFill/>
                    <a:ln w="9525">
                      <a:noFill/>
                      <a:miter lim="800000"/>
                      <a:headEnd/>
                      <a:tailEnd/>
                    </a:ln>
                  </pic:spPr>
                </pic:pic>
              </a:graphicData>
            </a:graphic>
          </wp:inline>
        </w:drawing>
      </w:r>
    </w:p>
    <w:p w:rsidR="00735259" w:rsidRPr="000175CE" w:rsidRDefault="00735259" w:rsidP="00735259">
      <w:pPr>
        <w:pStyle w:val="Sansinterligne"/>
        <w:jc w:val="both"/>
        <w:rPr>
          <w:rFonts w:asciiTheme="majorBidi" w:hAnsiTheme="majorBidi" w:cstheme="majorBidi"/>
          <w:sz w:val="24"/>
          <w:szCs w:val="24"/>
        </w:rPr>
      </w:pPr>
      <w:r w:rsidRPr="000175CE">
        <w:rPr>
          <w:rFonts w:asciiTheme="majorBidi" w:hAnsiTheme="majorBidi" w:cstheme="majorBidi"/>
          <w:sz w:val="24"/>
          <w:szCs w:val="24"/>
        </w:rPr>
        <w:t xml:space="preserve">Syndrome du cri du chat : l’enfant né avec des cris aigus (qui ressemblent au miaulement d’un chat). De plus il présente un retard mental profond et divers malformations. </w:t>
      </w:r>
    </w:p>
    <w:p w:rsidR="00735259" w:rsidRDefault="00735259" w:rsidP="00735259">
      <w:pPr>
        <w:pStyle w:val="Sansinterligne"/>
        <w:rPr>
          <w:rFonts w:asciiTheme="majorBidi" w:hAnsiTheme="majorBidi" w:cstheme="majorBidi"/>
          <w:sz w:val="24"/>
          <w:szCs w:val="24"/>
        </w:rPr>
      </w:pPr>
    </w:p>
    <w:p w:rsidR="00735259" w:rsidRPr="00DA4C22" w:rsidRDefault="00735259" w:rsidP="00067237">
      <w:pPr>
        <w:pStyle w:val="Sansinterligne"/>
        <w:jc w:val="center"/>
        <w:rPr>
          <w:rFonts w:asciiTheme="majorBidi" w:hAnsiTheme="majorBidi" w:cstheme="majorBidi"/>
          <w:b/>
          <w:sz w:val="28"/>
          <w:szCs w:val="28"/>
        </w:rPr>
      </w:pPr>
      <w:r w:rsidRPr="00DA4C22">
        <w:rPr>
          <w:rFonts w:asciiTheme="majorBidi" w:hAnsiTheme="majorBidi" w:cstheme="majorBidi"/>
          <w:b/>
          <w:sz w:val="28"/>
          <w:szCs w:val="28"/>
        </w:rPr>
        <w:t>B- La duplication</w:t>
      </w:r>
    </w:p>
    <w:p w:rsidR="00735259" w:rsidRPr="006D72C4" w:rsidRDefault="00735259" w:rsidP="00735259">
      <w:pPr>
        <w:pStyle w:val="Sansinterligne"/>
        <w:rPr>
          <w:rFonts w:asciiTheme="majorBidi" w:hAnsiTheme="majorBidi" w:cstheme="majorBidi"/>
          <w:sz w:val="24"/>
          <w:szCs w:val="24"/>
        </w:rPr>
      </w:pPr>
      <w:r w:rsidRPr="006D72C4">
        <w:rPr>
          <w:rFonts w:asciiTheme="majorBidi" w:hAnsiTheme="majorBidi" w:cstheme="majorBidi"/>
          <w:sz w:val="24"/>
          <w:szCs w:val="24"/>
        </w:rPr>
        <w:t>La duplication est le dédoublement d’un segment chromosomique</w:t>
      </w:r>
      <w:r>
        <w:rPr>
          <w:rFonts w:asciiTheme="majorBidi" w:hAnsiTheme="majorBidi" w:cstheme="majorBidi"/>
          <w:sz w:val="24"/>
          <w:szCs w:val="24"/>
        </w:rPr>
        <w:t>.</w:t>
      </w:r>
      <w:r w:rsidRPr="006D72C4">
        <w:rPr>
          <w:rFonts w:asciiTheme="majorBidi" w:hAnsiTheme="majorBidi" w:cstheme="majorBidi"/>
          <w:sz w:val="24"/>
          <w:szCs w:val="24"/>
        </w:rPr>
        <w:t xml:space="preserve"> </w:t>
      </w:r>
    </w:p>
    <w:p w:rsidR="0032164E" w:rsidRPr="00812B79" w:rsidRDefault="00067237" w:rsidP="00812B79">
      <w:pPr>
        <w:pStyle w:val="Sansinterligne"/>
        <w:rPr>
          <w:rFonts w:asciiTheme="majorBidi" w:hAnsiTheme="majorBidi" w:cstheme="majorBidi"/>
          <w:b/>
          <w:sz w:val="24"/>
          <w:szCs w:val="24"/>
        </w:rPr>
      </w:pPr>
      <w:r>
        <w:rPr>
          <w:rFonts w:asciiTheme="majorBidi" w:hAnsiTheme="majorBidi" w:cstheme="majorBidi"/>
          <w:b/>
          <w:sz w:val="24"/>
          <w:szCs w:val="24"/>
        </w:rPr>
        <w:t>a- D</w:t>
      </w:r>
      <w:r w:rsidR="00812B79" w:rsidRPr="00812B79">
        <w:rPr>
          <w:rFonts w:asciiTheme="majorBidi" w:hAnsiTheme="majorBidi" w:cstheme="majorBidi"/>
          <w:b/>
          <w:sz w:val="24"/>
          <w:szCs w:val="24"/>
        </w:rPr>
        <w:t>ifférents types</w:t>
      </w:r>
    </w:p>
    <w:p w:rsidR="0032164E" w:rsidRDefault="0032164E" w:rsidP="00250364">
      <w:pPr>
        <w:pStyle w:val="Sansinterligne"/>
        <w:jc w:val="center"/>
        <w:rPr>
          <w:rFonts w:asciiTheme="majorBidi" w:hAnsiTheme="majorBidi" w:cstheme="majorBidi"/>
          <w:sz w:val="24"/>
          <w:szCs w:val="24"/>
        </w:rPr>
      </w:pPr>
    </w:p>
    <w:p w:rsidR="0032164E" w:rsidRDefault="00812B79" w:rsidP="00250364">
      <w:pPr>
        <w:pStyle w:val="Sansinterligne"/>
        <w:jc w:val="center"/>
        <w:rPr>
          <w:rFonts w:asciiTheme="majorBidi" w:hAnsiTheme="majorBidi" w:cstheme="majorBidi"/>
          <w:sz w:val="24"/>
          <w:szCs w:val="24"/>
        </w:rPr>
      </w:pPr>
      <w:r w:rsidRPr="00812B79">
        <w:rPr>
          <w:rFonts w:asciiTheme="majorBidi" w:hAnsiTheme="majorBidi" w:cstheme="majorBidi"/>
          <w:noProof/>
          <w:sz w:val="24"/>
          <w:szCs w:val="24"/>
          <w:lang w:eastAsia="fr-FR"/>
        </w:rPr>
        <w:drawing>
          <wp:inline distT="0" distB="0" distL="0" distR="0">
            <wp:extent cx="4810539" cy="3001617"/>
            <wp:effectExtent l="0" t="0" r="0" b="0"/>
            <wp:docPr id="14"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78198" cy="6046931"/>
                      <a:chOff x="228150" y="476672"/>
                      <a:chExt cx="8678198" cy="6046931"/>
                    </a:xfrm>
                  </a:grpSpPr>
                  <a:sp>
                    <a:nvSpPr>
                      <a:cNvPr id="7" name="ZoneTexte 6"/>
                      <a:cNvSpPr txBox="1"/>
                    </a:nvSpPr>
                    <a:spPr>
                      <a:xfrm>
                        <a:off x="611560" y="5877272"/>
                        <a:ext cx="7992888"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Duplication en tandem </a:t>
                          </a:r>
                          <a:r>
                            <a:rPr lang="fr-FR" dirty="0" smtClean="0"/>
                            <a:t>: le fragment dupliqué garde la même orientation, elle peut être interstitielle ou terminale.</a:t>
                          </a:r>
                          <a:endParaRPr lang="fr-FR" dirty="0"/>
                        </a:p>
                      </a:txBody>
                      <a:useSpRect/>
                    </a:txSp>
                  </a:sp>
                  <a:pic>
                    <a:nvPicPr>
                      <a:cNvPr id="84997" name="Picture 5"/>
                      <a:cNvPicPr>
                        <a:picLocks noChangeAspect="1" noChangeArrowheads="1"/>
                      </a:cNvPicPr>
                    </a:nvPicPr>
                    <a:blipFill>
                      <a:blip r:embed="rId53" cstate="print"/>
                      <a:srcRect/>
                      <a:stretch>
                        <a:fillRect/>
                      </a:stretch>
                    </a:blipFill>
                    <a:spPr bwMode="auto">
                      <a:xfrm>
                        <a:off x="1020238" y="1988840"/>
                        <a:ext cx="438150" cy="3048000"/>
                      </a:xfrm>
                      <a:prstGeom prst="rect">
                        <a:avLst/>
                      </a:prstGeom>
                      <a:noFill/>
                      <a:ln w="9525">
                        <a:noFill/>
                        <a:miter lim="800000"/>
                        <a:headEnd/>
                        <a:tailEnd/>
                      </a:ln>
                    </a:spPr>
                  </a:pic>
                  <a:sp>
                    <a:nvSpPr>
                      <a:cNvPr id="16" name="ZoneTexte 15"/>
                      <a:cNvSpPr txBox="1"/>
                    </a:nvSpPr>
                    <a:spPr>
                      <a:xfrm>
                        <a:off x="228150" y="1484784"/>
                        <a:ext cx="2448272" cy="33855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Chromosome normal</a:t>
                          </a:r>
                          <a:endParaRPr lang="fr-FR" sz="1600" dirty="0"/>
                        </a:p>
                      </a:txBody>
                      <a:useSpRect/>
                    </a:txSp>
                  </a:sp>
                  <a:pic>
                    <a:nvPicPr>
                      <a:cNvPr id="84999" name="Picture 7"/>
                      <a:cNvPicPr>
                        <a:picLocks noChangeAspect="1" noChangeArrowheads="1"/>
                      </a:cNvPicPr>
                    </a:nvPicPr>
                    <a:blipFill>
                      <a:blip r:embed="rId54" cstate="print"/>
                      <a:srcRect/>
                      <a:stretch>
                        <a:fillRect/>
                      </a:stretch>
                    </a:blipFill>
                    <a:spPr bwMode="auto">
                      <a:xfrm>
                        <a:off x="3828550" y="1916832"/>
                        <a:ext cx="609600" cy="3933825"/>
                      </a:xfrm>
                      <a:prstGeom prst="rect">
                        <a:avLst/>
                      </a:prstGeom>
                      <a:noFill/>
                      <a:ln w="9525">
                        <a:noFill/>
                        <a:miter lim="800000"/>
                        <a:headEnd/>
                        <a:tailEnd/>
                      </a:ln>
                    </a:spPr>
                  </a:pic>
                  <a:pic>
                    <a:nvPicPr>
                      <a:cNvPr id="85000" name="Picture 8"/>
                      <a:cNvPicPr>
                        <a:picLocks noChangeAspect="1" noChangeArrowheads="1"/>
                      </a:cNvPicPr>
                    </a:nvPicPr>
                    <a:blipFill>
                      <a:blip r:embed="rId55" cstate="print"/>
                      <a:srcRect/>
                      <a:stretch>
                        <a:fillRect/>
                      </a:stretch>
                    </a:blipFill>
                    <a:spPr bwMode="auto">
                      <a:xfrm>
                        <a:off x="6852886" y="1916832"/>
                        <a:ext cx="571500" cy="3971925"/>
                      </a:xfrm>
                      <a:prstGeom prst="rect">
                        <a:avLst/>
                      </a:prstGeom>
                      <a:noFill/>
                      <a:ln w="9525">
                        <a:noFill/>
                        <a:miter lim="800000"/>
                        <a:headEnd/>
                        <a:tailEnd/>
                      </a:ln>
                    </a:spPr>
                  </a:pic>
                  <a:sp>
                    <a:nvSpPr>
                      <a:cNvPr id="20" name="ZoneTexte 19"/>
                      <a:cNvSpPr txBox="1"/>
                    </a:nvSpPr>
                    <a:spPr>
                      <a:xfrm>
                        <a:off x="3477060" y="1357298"/>
                        <a:ext cx="1512738"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Duplication </a:t>
                          </a:r>
                          <a:r>
                            <a:rPr lang="fr-FR" sz="1600" u="sng" dirty="0" smtClean="0"/>
                            <a:t>interstitielle</a:t>
                          </a:r>
                          <a:endParaRPr lang="fr-FR" sz="1600" u="sng" dirty="0"/>
                        </a:p>
                      </a:txBody>
                      <a:useSpRect/>
                    </a:txSp>
                  </a:sp>
                  <a:sp>
                    <a:nvSpPr>
                      <a:cNvPr id="22" name="ZoneTexte 21"/>
                      <a:cNvSpPr txBox="1"/>
                    </a:nvSpPr>
                    <a:spPr>
                      <a:xfrm>
                        <a:off x="2748430" y="476672"/>
                        <a:ext cx="3443274" cy="666312"/>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b="1" dirty="0" smtClean="0"/>
                            <a:t>1- Duplication en Tandem</a:t>
                          </a:r>
                          <a:endParaRPr lang="fr-FR" b="1" dirty="0"/>
                        </a:p>
                      </a:txBody>
                      <a:useSpRect/>
                    </a:txSp>
                    <a:style>
                      <a:lnRef idx="2">
                        <a:schemeClr val="dk1"/>
                      </a:lnRef>
                      <a:fillRef idx="1">
                        <a:schemeClr val="lt1"/>
                      </a:fillRef>
                      <a:effectRef idx="0">
                        <a:schemeClr val="dk1"/>
                      </a:effectRef>
                      <a:fontRef idx="minor">
                        <a:schemeClr val="dk1"/>
                      </a:fontRef>
                    </a:style>
                  </a:sp>
                  <a:sp>
                    <a:nvSpPr>
                      <a:cNvPr id="23" name="ZoneTexte 22"/>
                      <a:cNvSpPr txBox="1"/>
                    </a:nvSpPr>
                    <a:spPr>
                      <a:xfrm>
                        <a:off x="6477456" y="1357298"/>
                        <a:ext cx="1344782"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Duplication </a:t>
                          </a:r>
                          <a:r>
                            <a:rPr lang="fr-FR" sz="1600" u="sng" dirty="0" smtClean="0"/>
                            <a:t>terminale</a:t>
                          </a:r>
                          <a:endParaRPr lang="fr-FR" sz="1600" u="sng" dirty="0"/>
                        </a:p>
                      </a:txBody>
                      <a:useSpRect/>
                    </a:txSp>
                  </a:sp>
                  <a:sp>
                    <a:nvSpPr>
                      <a:cNvPr id="25" name="ZoneTexte 24"/>
                      <a:cNvSpPr txBox="1"/>
                    </a:nvSpPr>
                    <a:spPr>
                      <a:xfrm>
                        <a:off x="7500958" y="2996952"/>
                        <a:ext cx="1405390"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Fragment AB dupliqué</a:t>
                          </a:r>
                          <a:endParaRPr lang="fr-FR" sz="1600" dirty="0"/>
                        </a:p>
                      </a:txBody>
                      <a:useSpRect/>
                    </a:txSp>
                  </a:sp>
                  <a:sp>
                    <a:nvSpPr>
                      <a:cNvPr id="31" name="ZoneTexte 30"/>
                      <a:cNvSpPr txBox="1"/>
                    </a:nvSpPr>
                    <a:spPr>
                      <a:xfrm>
                        <a:off x="2119738" y="2852936"/>
                        <a:ext cx="1564796"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Même orientation</a:t>
                          </a:r>
                          <a:endParaRPr lang="fr-FR" sz="1600" dirty="0"/>
                        </a:p>
                      </a:txBody>
                      <a:useSpRect/>
                    </a:txSp>
                  </a:sp>
                  <a:cxnSp>
                    <a:nvCxnSpPr>
                      <a:cNvPr id="33" name="Connecteur droit avec flèche 32"/>
                      <a:cNvCxnSpPr/>
                    </a:nvCxnSpPr>
                    <a:spPr>
                      <a:xfrm>
                        <a:off x="6732240" y="2132856"/>
                        <a:ext cx="0" cy="64807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5" name="Connecteur droit avec flèche 34"/>
                      <a:cNvCxnSpPr/>
                    </a:nvCxnSpPr>
                    <a:spPr>
                      <a:xfrm>
                        <a:off x="6732240" y="2924944"/>
                        <a:ext cx="0" cy="64807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2164E" w:rsidRDefault="0032164E" w:rsidP="00250364">
      <w:pPr>
        <w:pStyle w:val="Sansinterligne"/>
        <w:jc w:val="center"/>
        <w:rPr>
          <w:rFonts w:asciiTheme="majorBidi" w:hAnsiTheme="majorBidi" w:cstheme="majorBidi"/>
          <w:sz w:val="24"/>
          <w:szCs w:val="24"/>
        </w:rPr>
      </w:pPr>
    </w:p>
    <w:p w:rsidR="0032164E" w:rsidRDefault="0032164E" w:rsidP="00250364">
      <w:pPr>
        <w:pStyle w:val="Sansinterligne"/>
        <w:jc w:val="center"/>
        <w:rPr>
          <w:rFonts w:asciiTheme="majorBidi" w:hAnsiTheme="majorBidi" w:cstheme="majorBidi"/>
          <w:sz w:val="24"/>
          <w:szCs w:val="24"/>
        </w:rPr>
      </w:pPr>
    </w:p>
    <w:p w:rsidR="0032164E" w:rsidRDefault="0032164E" w:rsidP="00250364">
      <w:pPr>
        <w:pStyle w:val="Sansinterligne"/>
        <w:jc w:val="center"/>
        <w:rPr>
          <w:rFonts w:asciiTheme="majorBidi" w:hAnsiTheme="majorBidi" w:cstheme="majorBidi"/>
          <w:sz w:val="24"/>
          <w:szCs w:val="24"/>
        </w:rPr>
      </w:pPr>
    </w:p>
    <w:p w:rsidR="0032164E" w:rsidRDefault="00812B79" w:rsidP="00250364">
      <w:pPr>
        <w:pStyle w:val="Sansinterligne"/>
        <w:jc w:val="center"/>
        <w:rPr>
          <w:rFonts w:asciiTheme="majorBidi" w:hAnsiTheme="majorBidi" w:cstheme="majorBidi"/>
          <w:sz w:val="24"/>
          <w:szCs w:val="24"/>
        </w:rPr>
      </w:pPr>
      <w:r w:rsidRPr="00812B79">
        <w:rPr>
          <w:rFonts w:asciiTheme="majorBidi" w:hAnsiTheme="majorBidi" w:cstheme="majorBidi"/>
          <w:noProof/>
          <w:sz w:val="24"/>
          <w:szCs w:val="24"/>
          <w:lang w:eastAsia="fr-FR"/>
        </w:rPr>
        <w:lastRenderedPageBreak/>
        <w:drawing>
          <wp:inline distT="0" distB="0" distL="0" distR="0">
            <wp:extent cx="4899992" cy="3011556"/>
            <wp:effectExtent l="0" t="0" r="0" b="0"/>
            <wp:docPr id="15"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920" cy="6118939"/>
                      <a:chOff x="251520" y="476672"/>
                      <a:chExt cx="8280920" cy="6118939"/>
                    </a:xfrm>
                  </a:grpSpPr>
                  <a:pic>
                    <a:nvPicPr>
                      <a:cNvPr id="86018" name="Picture 2"/>
                      <a:cNvPicPr>
                        <a:picLocks noChangeAspect="1" noChangeArrowheads="1"/>
                      </a:cNvPicPr>
                    </a:nvPicPr>
                    <a:blipFill>
                      <a:blip r:embed="rId56" cstate="print"/>
                      <a:srcRect/>
                      <a:stretch>
                        <a:fillRect/>
                      </a:stretch>
                    </a:blipFill>
                    <a:spPr bwMode="auto">
                      <a:xfrm>
                        <a:off x="5364088" y="1988840"/>
                        <a:ext cx="619125" cy="3914775"/>
                      </a:xfrm>
                      <a:prstGeom prst="rect">
                        <a:avLst/>
                      </a:prstGeom>
                      <a:noFill/>
                      <a:ln w="9525">
                        <a:noFill/>
                        <a:miter lim="800000"/>
                        <a:headEnd/>
                        <a:tailEnd/>
                      </a:ln>
                    </a:spPr>
                  </a:pic>
                  <a:pic>
                    <a:nvPicPr>
                      <a:cNvPr id="4" name="Picture 5"/>
                      <a:cNvPicPr>
                        <a:picLocks noChangeAspect="1" noChangeArrowheads="1"/>
                      </a:cNvPicPr>
                    </a:nvPicPr>
                    <a:blipFill>
                      <a:blip r:embed="rId53" cstate="print"/>
                      <a:srcRect/>
                      <a:stretch>
                        <a:fillRect/>
                      </a:stretch>
                    </a:blipFill>
                    <a:spPr bwMode="auto">
                      <a:xfrm>
                        <a:off x="1043608" y="1988840"/>
                        <a:ext cx="438150" cy="3048000"/>
                      </a:xfrm>
                      <a:prstGeom prst="rect">
                        <a:avLst/>
                      </a:prstGeom>
                      <a:noFill/>
                      <a:ln w="9525">
                        <a:noFill/>
                        <a:miter lim="800000"/>
                        <a:headEnd/>
                        <a:tailEnd/>
                      </a:ln>
                    </a:spPr>
                  </a:pic>
                  <a:sp>
                    <a:nvSpPr>
                      <a:cNvPr id="5" name="ZoneTexte 4"/>
                      <a:cNvSpPr txBox="1"/>
                    </a:nvSpPr>
                    <a:spPr>
                      <a:xfrm>
                        <a:off x="251520" y="1484784"/>
                        <a:ext cx="2448272" cy="338554"/>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Chromosome normal</a:t>
                          </a:r>
                          <a:endParaRPr lang="fr-FR" sz="1600" dirty="0"/>
                        </a:p>
                      </a:txBody>
                      <a:useSpRect/>
                    </a:txSp>
                  </a:sp>
                  <a:sp>
                    <a:nvSpPr>
                      <a:cNvPr id="6" name="ZoneTexte 5"/>
                      <a:cNvSpPr txBox="1"/>
                    </a:nvSpPr>
                    <a:spPr>
                      <a:xfrm>
                        <a:off x="4786314" y="1428736"/>
                        <a:ext cx="2357454"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Duplication </a:t>
                          </a:r>
                          <a:r>
                            <a:rPr lang="fr-FR" sz="1600" u="sng" dirty="0" smtClean="0"/>
                            <a:t>interstitielle</a:t>
                          </a:r>
                          <a:endParaRPr lang="fr-FR" sz="1600" u="sng" dirty="0"/>
                        </a:p>
                      </a:txBody>
                      <a:useSpRect/>
                    </a:txSp>
                  </a:sp>
                  <a:sp>
                    <a:nvSpPr>
                      <a:cNvPr id="7" name="ZoneTexte 6"/>
                      <a:cNvSpPr txBox="1"/>
                    </a:nvSpPr>
                    <a:spPr>
                      <a:xfrm>
                        <a:off x="2771800" y="476672"/>
                        <a:ext cx="3384376" cy="369332"/>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b="1" dirty="0" smtClean="0"/>
                            <a:t>2- Duplication inversée</a:t>
                          </a:r>
                          <a:endParaRPr lang="fr-FR" b="1" dirty="0"/>
                        </a:p>
                      </a:txBody>
                      <a:useSpRect/>
                    </a:txSp>
                    <a:style>
                      <a:lnRef idx="2">
                        <a:schemeClr val="dk1"/>
                      </a:lnRef>
                      <a:fillRef idx="1">
                        <a:schemeClr val="lt1"/>
                      </a:fillRef>
                      <a:effectRef idx="0">
                        <a:schemeClr val="dk1"/>
                      </a:effectRef>
                      <a:fontRef idx="minor">
                        <a:schemeClr val="dk1"/>
                      </a:fontRef>
                    </a:style>
                  </a:sp>
                  <a:cxnSp>
                    <a:nvCxnSpPr>
                      <a:cNvPr id="9" name="Connecteur droit avec flèche 8"/>
                      <a:cNvCxnSpPr/>
                    </a:nvCxnSpPr>
                    <a:spPr>
                      <a:xfrm>
                        <a:off x="6084168" y="2564904"/>
                        <a:ext cx="0" cy="64807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 name="Connecteur droit avec flèche 10"/>
                      <a:cNvCxnSpPr/>
                    </a:nvCxnSpPr>
                    <a:spPr>
                      <a:xfrm flipV="1">
                        <a:off x="6084168" y="3429000"/>
                        <a:ext cx="0" cy="57606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ZoneTexte 12"/>
                      <a:cNvSpPr txBox="1"/>
                    </a:nvSpPr>
                    <a:spPr>
                      <a:xfrm>
                        <a:off x="6444208" y="2996952"/>
                        <a:ext cx="1628254"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Orientation inversée</a:t>
                          </a:r>
                          <a:endParaRPr lang="fr-FR" sz="1600" dirty="0"/>
                        </a:p>
                      </a:txBody>
                      <a:useSpRect/>
                    </a:txSp>
                  </a:sp>
                  <a:sp>
                    <a:nvSpPr>
                      <a:cNvPr id="14" name="ZoneTexte 13"/>
                      <a:cNvSpPr txBox="1"/>
                    </a:nvSpPr>
                    <a:spPr>
                      <a:xfrm>
                        <a:off x="611560" y="5949280"/>
                        <a:ext cx="7920880"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Duplication inversée ou en miroir </a:t>
                          </a:r>
                          <a:r>
                            <a:rPr lang="fr-FR" dirty="0" smtClean="0"/>
                            <a:t>: le fragment dupliquée prend une orientation inversée. Elle peut être interstitielle ou terminale.</a:t>
                          </a:r>
                        </a:p>
                      </a:txBody>
                      <a:useSpRect/>
                    </a:txSp>
                  </a:sp>
                  <a:sp>
                    <a:nvSpPr>
                      <a:cNvPr id="15" name="ZoneTexte 14"/>
                      <a:cNvSpPr txBox="1"/>
                    </a:nvSpPr>
                    <a:spPr>
                      <a:xfrm>
                        <a:off x="3995936" y="3429000"/>
                        <a:ext cx="1296144"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Fragment BC dupliqué</a:t>
                          </a:r>
                          <a:endParaRPr lang="fr-FR" sz="1600" dirty="0"/>
                        </a:p>
                      </a:txBody>
                      <a:useSpRect/>
                    </a:txSp>
                  </a:sp>
                </lc:lockedCanvas>
              </a:graphicData>
            </a:graphic>
          </wp:inline>
        </w:drawing>
      </w:r>
    </w:p>
    <w:p w:rsidR="0032164E" w:rsidRPr="00812B79" w:rsidRDefault="00812B79" w:rsidP="00812B79">
      <w:pPr>
        <w:pStyle w:val="Sansinterligne"/>
        <w:rPr>
          <w:rFonts w:asciiTheme="majorBidi" w:hAnsiTheme="majorBidi" w:cstheme="majorBidi"/>
          <w:b/>
          <w:sz w:val="24"/>
          <w:szCs w:val="24"/>
        </w:rPr>
      </w:pPr>
      <w:r w:rsidRPr="00812B79">
        <w:rPr>
          <w:rFonts w:asciiTheme="majorBidi" w:hAnsiTheme="majorBidi" w:cstheme="majorBidi"/>
          <w:b/>
          <w:sz w:val="24"/>
          <w:szCs w:val="24"/>
        </w:rPr>
        <w:t xml:space="preserve">b- </w:t>
      </w:r>
      <w:r w:rsidR="00067237">
        <w:rPr>
          <w:rFonts w:asciiTheme="majorBidi" w:hAnsiTheme="majorBidi" w:cstheme="majorBidi"/>
          <w:b/>
          <w:sz w:val="24"/>
          <w:szCs w:val="24"/>
        </w:rPr>
        <w:t>O</w:t>
      </w:r>
      <w:r w:rsidRPr="00812B79">
        <w:rPr>
          <w:rFonts w:asciiTheme="majorBidi" w:hAnsiTheme="majorBidi" w:cstheme="majorBidi"/>
          <w:b/>
          <w:sz w:val="24"/>
          <w:szCs w:val="24"/>
        </w:rPr>
        <w:t>rigine</w:t>
      </w:r>
    </w:p>
    <w:p w:rsidR="0032164E" w:rsidRDefault="0032164E" w:rsidP="00250364">
      <w:pPr>
        <w:pStyle w:val="Sansinterligne"/>
        <w:jc w:val="center"/>
        <w:rPr>
          <w:rFonts w:asciiTheme="majorBidi" w:hAnsiTheme="majorBidi" w:cstheme="majorBidi"/>
          <w:sz w:val="24"/>
          <w:szCs w:val="24"/>
        </w:rPr>
      </w:pPr>
    </w:p>
    <w:p w:rsidR="0032164E" w:rsidRDefault="00812B79" w:rsidP="00250364">
      <w:pPr>
        <w:pStyle w:val="Sansinterligne"/>
        <w:jc w:val="center"/>
        <w:rPr>
          <w:rFonts w:asciiTheme="majorBidi" w:hAnsiTheme="majorBidi" w:cstheme="majorBidi"/>
          <w:sz w:val="24"/>
          <w:szCs w:val="24"/>
        </w:rPr>
      </w:pPr>
      <w:r w:rsidRPr="00812B79">
        <w:rPr>
          <w:rFonts w:asciiTheme="majorBidi" w:hAnsiTheme="majorBidi" w:cstheme="majorBidi"/>
          <w:noProof/>
          <w:sz w:val="24"/>
          <w:szCs w:val="24"/>
          <w:lang w:eastAsia="fr-FR"/>
        </w:rPr>
        <w:drawing>
          <wp:inline distT="0" distB="0" distL="0" distR="0">
            <wp:extent cx="4899991" cy="2504661"/>
            <wp:effectExtent l="0" t="0" r="0" b="0"/>
            <wp:docPr id="16"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2928" cy="4872737"/>
                      <a:chOff x="395536" y="1196752"/>
                      <a:chExt cx="8352928" cy="4872737"/>
                    </a:xfrm>
                  </a:grpSpPr>
                  <a:pic>
                    <a:nvPicPr>
                      <a:cNvPr id="76804" name="Picture 4"/>
                      <a:cNvPicPr>
                        <a:picLocks noChangeAspect="1" noChangeArrowheads="1"/>
                      </a:cNvPicPr>
                    </a:nvPicPr>
                    <a:blipFill>
                      <a:blip r:embed="rId57" cstate="print"/>
                      <a:srcRect/>
                      <a:stretch>
                        <a:fillRect/>
                      </a:stretch>
                    </a:blipFill>
                    <a:spPr bwMode="auto">
                      <a:xfrm>
                        <a:off x="1187624" y="1772816"/>
                        <a:ext cx="7216133" cy="1599803"/>
                      </a:xfrm>
                      <a:prstGeom prst="rect">
                        <a:avLst/>
                      </a:prstGeom>
                      <a:noFill/>
                      <a:ln w="9525">
                        <a:noFill/>
                        <a:miter lim="800000"/>
                        <a:headEnd/>
                        <a:tailEnd/>
                      </a:ln>
                    </a:spPr>
                  </a:pic>
                  <a:sp>
                    <a:nvSpPr>
                      <a:cNvPr id="6" name="ZoneTexte 5"/>
                      <a:cNvSpPr txBox="1"/>
                    </a:nvSpPr>
                    <a:spPr>
                      <a:xfrm>
                        <a:off x="1115616" y="1196752"/>
                        <a:ext cx="374441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1- </a:t>
                          </a:r>
                          <a:r>
                            <a:rPr lang="fr-FR" u="sng" dirty="0" smtClean="0"/>
                            <a:t>Par cassure et réunion </a:t>
                          </a:r>
                          <a:r>
                            <a:rPr lang="fr-FR" dirty="0" smtClean="0"/>
                            <a:t>:</a:t>
                          </a:r>
                          <a:endParaRPr lang="fr-FR" dirty="0"/>
                        </a:p>
                      </a:txBody>
                      <a:useSpRect/>
                    </a:txSp>
                  </a:sp>
                  <a:sp>
                    <a:nvSpPr>
                      <a:cNvPr id="8" name="ZoneTexte 7"/>
                      <a:cNvSpPr txBox="1"/>
                    </a:nvSpPr>
                    <a:spPr>
                      <a:xfrm>
                        <a:off x="611560" y="3501008"/>
                        <a:ext cx="8136904"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fr-FR" dirty="0" smtClean="0"/>
                            <a:t>Une Cassure sur chacun des 2 chromosomes homologues à des endroits différents et recollement  entre les extrémités des 2 chromosomes homologues conduisant à une délétion et une </a:t>
                          </a:r>
                          <a:r>
                            <a:rPr lang="fr-FR" u="sng" dirty="0" smtClean="0"/>
                            <a:t>duplication interstitielle</a:t>
                          </a:r>
                          <a:r>
                            <a:rPr lang="fr-FR" dirty="0" smtClean="0"/>
                            <a:t>.</a:t>
                          </a:r>
                          <a:endParaRPr lang="fr-FR" dirty="0"/>
                        </a:p>
                      </a:txBody>
                      <a:useSpRect/>
                    </a:txSp>
                  </a:sp>
                  <a:sp>
                    <a:nvSpPr>
                      <a:cNvPr id="9" name="ZoneTexte 8"/>
                      <a:cNvSpPr txBox="1"/>
                    </a:nvSpPr>
                    <a:spPr>
                      <a:xfrm>
                        <a:off x="395536" y="4869160"/>
                        <a:ext cx="8352928" cy="120032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fr-FR" u="sng" dirty="0" smtClean="0"/>
                            <a:t>Remarque</a:t>
                          </a:r>
                          <a:r>
                            <a:rPr lang="fr-FR" dirty="0" smtClean="0"/>
                            <a:t> : Une cassure à l’extrémité (après le segment 4) sur l’un des deux chromosomes et une autre cassure entre le segment 2 et 3 de l’autre chromosome suivi d’un recollement conduirait à une </a:t>
                          </a:r>
                          <a:r>
                            <a:rPr lang="fr-FR" u="sng" dirty="0" smtClean="0"/>
                            <a:t>duplication terminale</a:t>
                          </a:r>
                          <a:r>
                            <a:rPr lang="fr-FR" dirty="0" smtClean="0"/>
                            <a:t> qui peut être en </a:t>
                          </a:r>
                          <a:r>
                            <a:rPr lang="fr-FR" u="sng" dirty="0" smtClean="0"/>
                            <a:t>tandem ou inversée.</a:t>
                          </a:r>
                          <a:endParaRPr lang="fr-FR" u="sng" dirty="0"/>
                        </a:p>
                      </a:txBody>
                      <a:useSpRect/>
                    </a:txSp>
                  </a:sp>
                </lc:lockedCanvas>
              </a:graphicData>
            </a:graphic>
          </wp:inline>
        </w:drawing>
      </w:r>
    </w:p>
    <w:p w:rsidR="0032164E" w:rsidRDefault="00812B79" w:rsidP="00250364">
      <w:pPr>
        <w:pStyle w:val="Sansinterligne"/>
        <w:jc w:val="center"/>
        <w:rPr>
          <w:rFonts w:asciiTheme="majorBidi" w:hAnsiTheme="majorBidi" w:cstheme="majorBidi"/>
          <w:sz w:val="24"/>
          <w:szCs w:val="24"/>
        </w:rPr>
      </w:pPr>
      <w:r w:rsidRPr="00812B79">
        <w:rPr>
          <w:rFonts w:asciiTheme="majorBidi" w:hAnsiTheme="majorBidi" w:cstheme="majorBidi"/>
          <w:noProof/>
          <w:sz w:val="24"/>
          <w:szCs w:val="24"/>
          <w:lang w:eastAsia="fr-FR"/>
        </w:rPr>
        <w:drawing>
          <wp:inline distT="0" distB="0" distL="0" distR="0">
            <wp:extent cx="4641574" cy="1669774"/>
            <wp:effectExtent l="19050" t="0" r="6626" b="0"/>
            <wp:docPr id="1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14649" cy="2860909"/>
                      <a:chOff x="0" y="642918"/>
                      <a:chExt cx="8414649" cy="2860909"/>
                    </a:xfrm>
                  </a:grpSpPr>
                  <a:pic>
                    <a:nvPicPr>
                      <a:cNvPr id="3" name="Picture 5"/>
                      <a:cNvPicPr>
                        <a:picLocks noChangeAspect="1" noChangeArrowheads="1"/>
                      </a:cNvPicPr>
                    </a:nvPicPr>
                    <a:blipFill>
                      <a:blip r:embed="rId58" cstate="print"/>
                      <a:srcRect/>
                      <a:stretch>
                        <a:fillRect/>
                      </a:stretch>
                    </a:blipFill>
                    <a:spPr bwMode="auto">
                      <a:xfrm>
                        <a:off x="0" y="1142984"/>
                        <a:ext cx="8414649" cy="1872208"/>
                      </a:xfrm>
                      <a:prstGeom prst="rect">
                        <a:avLst/>
                      </a:prstGeom>
                      <a:noFill/>
                      <a:ln w="9525">
                        <a:noFill/>
                        <a:miter lim="800000"/>
                        <a:headEnd/>
                        <a:tailEnd/>
                      </a:ln>
                    </a:spPr>
                  </a:pic>
                  <a:sp>
                    <a:nvSpPr>
                      <a:cNvPr id="4" name="ZoneTexte 3"/>
                      <a:cNvSpPr txBox="1"/>
                    </a:nvSpPr>
                    <a:spPr>
                      <a:xfrm>
                        <a:off x="648072" y="642918"/>
                        <a:ext cx="7344816"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2- </a:t>
                          </a:r>
                          <a:r>
                            <a:rPr lang="fr-FR" u="sng" dirty="0" smtClean="0"/>
                            <a:t>Par crossing-over dans une région d’ADN répétitif : </a:t>
                          </a:r>
                          <a:r>
                            <a:rPr lang="fr-FR" u="sng" dirty="0" err="1" smtClean="0"/>
                            <a:t>Crossing-Over</a:t>
                          </a:r>
                          <a:r>
                            <a:rPr lang="fr-FR" u="sng" dirty="0" smtClean="0"/>
                            <a:t> inégal</a:t>
                          </a:r>
                          <a:endParaRPr lang="fr-FR" u="sng" dirty="0"/>
                        </a:p>
                      </a:txBody>
                      <a:useSpRect/>
                    </a:txSp>
                  </a:sp>
                  <a:sp>
                    <a:nvSpPr>
                      <a:cNvPr id="6" name="ZoneTexte 5"/>
                      <a:cNvSpPr txBox="1"/>
                    </a:nvSpPr>
                    <a:spPr>
                      <a:xfrm>
                        <a:off x="4214810" y="2857496"/>
                        <a:ext cx="4001668"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Duplication interstitielle en tandem</a:t>
                          </a:r>
                          <a:endParaRPr lang="fr-FR" dirty="0"/>
                        </a:p>
                      </a:txBody>
                      <a:useSpRect/>
                    </a:txSp>
                  </a:sp>
                </lc:lockedCanvas>
              </a:graphicData>
            </a:graphic>
          </wp:inline>
        </w:drawing>
      </w:r>
    </w:p>
    <w:p w:rsidR="0032164E" w:rsidRPr="00067237" w:rsidRDefault="00067237" w:rsidP="00E04C21">
      <w:pPr>
        <w:pStyle w:val="Sansinterligne"/>
        <w:rPr>
          <w:rFonts w:asciiTheme="majorBidi" w:hAnsiTheme="majorBidi" w:cstheme="majorBidi"/>
          <w:b/>
          <w:sz w:val="24"/>
          <w:szCs w:val="24"/>
        </w:rPr>
      </w:pPr>
      <w:r w:rsidRPr="00067237">
        <w:rPr>
          <w:rFonts w:asciiTheme="majorBidi" w:hAnsiTheme="majorBidi" w:cstheme="majorBidi"/>
          <w:b/>
          <w:sz w:val="24"/>
          <w:szCs w:val="24"/>
        </w:rPr>
        <w:t xml:space="preserve">c- </w:t>
      </w:r>
      <w:r>
        <w:rPr>
          <w:rFonts w:asciiTheme="majorBidi" w:hAnsiTheme="majorBidi" w:cstheme="majorBidi"/>
          <w:b/>
          <w:sz w:val="24"/>
          <w:szCs w:val="24"/>
        </w:rPr>
        <w:t>C</w:t>
      </w:r>
      <w:r w:rsidRPr="00067237">
        <w:rPr>
          <w:rFonts w:asciiTheme="majorBidi" w:hAnsiTheme="majorBidi" w:cstheme="majorBidi"/>
          <w:b/>
          <w:sz w:val="24"/>
          <w:szCs w:val="24"/>
        </w:rPr>
        <w:t xml:space="preserve">onséquences </w:t>
      </w:r>
    </w:p>
    <w:p w:rsidR="00067237" w:rsidRPr="00067237" w:rsidRDefault="00067237" w:rsidP="00067237">
      <w:pPr>
        <w:pStyle w:val="Sansinterligne"/>
        <w:jc w:val="both"/>
        <w:rPr>
          <w:rFonts w:asciiTheme="majorBidi" w:hAnsiTheme="majorBidi" w:cstheme="majorBidi"/>
          <w:sz w:val="24"/>
          <w:szCs w:val="24"/>
        </w:rPr>
      </w:pPr>
      <w:r w:rsidRPr="00067237">
        <w:rPr>
          <w:rFonts w:asciiTheme="majorBidi" w:hAnsiTheme="majorBidi" w:cstheme="majorBidi"/>
          <w:sz w:val="24"/>
          <w:szCs w:val="24"/>
        </w:rPr>
        <w:t>La duplication est une mutation déséquilibrée car il y a un gain de matériel génétique.</w:t>
      </w:r>
    </w:p>
    <w:p w:rsidR="00067237" w:rsidRPr="00067237" w:rsidRDefault="00067237" w:rsidP="00067237">
      <w:pPr>
        <w:pStyle w:val="Sansinterligne"/>
        <w:jc w:val="both"/>
        <w:rPr>
          <w:rFonts w:asciiTheme="majorBidi" w:hAnsiTheme="majorBidi" w:cstheme="majorBidi"/>
          <w:sz w:val="24"/>
          <w:szCs w:val="24"/>
        </w:rPr>
      </w:pPr>
      <w:r w:rsidRPr="00067237">
        <w:rPr>
          <w:rFonts w:asciiTheme="majorBidi" w:hAnsiTheme="majorBidi" w:cstheme="majorBidi"/>
          <w:sz w:val="24"/>
          <w:szCs w:val="24"/>
        </w:rPr>
        <w:t>Ses conséquences comme pour la délétion dépendent du nombre de gènes impliqués et de leur importance fonctionnelle.</w:t>
      </w:r>
    </w:p>
    <w:p w:rsidR="00067237" w:rsidRPr="00067237" w:rsidRDefault="00067237" w:rsidP="00067237">
      <w:pPr>
        <w:pStyle w:val="Sansinterligne"/>
        <w:jc w:val="both"/>
        <w:rPr>
          <w:rFonts w:asciiTheme="majorBidi" w:hAnsiTheme="majorBidi" w:cstheme="majorBidi"/>
          <w:sz w:val="24"/>
          <w:szCs w:val="24"/>
        </w:rPr>
      </w:pPr>
      <w:r w:rsidRPr="00067237">
        <w:rPr>
          <w:rFonts w:asciiTheme="majorBidi" w:hAnsiTheme="majorBidi" w:cstheme="majorBidi"/>
          <w:sz w:val="24"/>
          <w:szCs w:val="24"/>
        </w:rPr>
        <w:t>En général les duplications sont moins néfastes que les délétions.</w:t>
      </w:r>
    </w:p>
    <w:p w:rsidR="00067237" w:rsidRDefault="00067237" w:rsidP="00067237">
      <w:pPr>
        <w:pStyle w:val="Sansinterligne"/>
        <w:jc w:val="both"/>
        <w:rPr>
          <w:rFonts w:asciiTheme="majorBidi" w:hAnsiTheme="majorBidi" w:cstheme="majorBidi"/>
          <w:sz w:val="24"/>
          <w:szCs w:val="24"/>
        </w:rPr>
      </w:pPr>
      <w:r w:rsidRPr="00067237">
        <w:rPr>
          <w:rFonts w:asciiTheme="majorBidi" w:hAnsiTheme="majorBidi" w:cstheme="majorBidi"/>
          <w:sz w:val="24"/>
          <w:szCs w:val="24"/>
        </w:rPr>
        <w:t>L’excédent de matériel génétique peut évoluer vers de nouvelles fonctions</w:t>
      </w:r>
      <w:r>
        <w:rPr>
          <w:rFonts w:asciiTheme="majorBidi" w:hAnsiTheme="majorBidi" w:cstheme="majorBidi"/>
          <w:sz w:val="24"/>
          <w:szCs w:val="24"/>
        </w:rPr>
        <w:t>.</w:t>
      </w:r>
    </w:p>
    <w:p w:rsidR="0032164E" w:rsidRDefault="0032164E" w:rsidP="00067237">
      <w:pPr>
        <w:pStyle w:val="Sansinterligne"/>
        <w:rPr>
          <w:rFonts w:asciiTheme="majorBidi" w:hAnsiTheme="majorBidi" w:cstheme="majorBidi"/>
          <w:sz w:val="24"/>
          <w:szCs w:val="24"/>
        </w:rPr>
      </w:pPr>
    </w:p>
    <w:p w:rsidR="00067237" w:rsidRDefault="00067237" w:rsidP="00067237">
      <w:pPr>
        <w:pStyle w:val="Sansinterligne"/>
        <w:rPr>
          <w:rFonts w:asciiTheme="majorBidi" w:hAnsiTheme="majorBidi" w:cstheme="majorBidi"/>
          <w:sz w:val="24"/>
          <w:szCs w:val="24"/>
        </w:rPr>
      </w:pPr>
      <w:r>
        <w:rPr>
          <w:rFonts w:asciiTheme="majorBidi" w:hAnsiTheme="majorBidi" w:cstheme="majorBidi"/>
          <w:sz w:val="24"/>
          <w:szCs w:val="24"/>
        </w:rPr>
        <w:lastRenderedPageBreak/>
        <w:t>d- Appariement à la méiose</w:t>
      </w:r>
    </w:p>
    <w:p w:rsidR="0032164E" w:rsidRDefault="00067237" w:rsidP="00250364">
      <w:pPr>
        <w:pStyle w:val="Sansinterligne"/>
        <w:jc w:val="center"/>
        <w:rPr>
          <w:rFonts w:asciiTheme="majorBidi" w:hAnsiTheme="majorBidi" w:cstheme="majorBidi"/>
          <w:sz w:val="24"/>
          <w:szCs w:val="24"/>
        </w:rPr>
      </w:pPr>
      <w:r w:rsidRPr="00067237">
        <w:rPr>
          <w:rFonts w:asciiTheme="majorBidi" w:hAnsiTheme="majorBidi" w:cstheme="majorBidi"/>
          <w:noProof/>
          <w:sz w:val="24"/>
          <w:szCs w:val="24"/>
          <w:lang w:eastAsia="fr-FR"/>
        </w:rPr>
        <w:drawing>
          <wp:inline distT="0" distB="0" distL="0" distR="0">
            <wp:extent cx="5237922" cy="2454965"/>
            <wp:effectExtent l="0" t="0" r="0" b="0"/>
            <wp:docPr id="19"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3966" cy="4457278"/>
                      <a:chOff x="500034" y="1617970"/>
                      <a:chExt cx="8643966" cy="4457278"/>
                    </a:xfrm>
                  </a:grpSpPr>
                  <a:pic>
                    <a:nvPicPr>
                      <a:cNvPr id="83970" name="Picture 2"/>
                      <a:cNvPicPr>
                        <a:picLocks noChangeAspect="1" noChangeArrowheads="1"/>
                      </a:cNvPicPr>
                    </a:nvPicPr>
                    <a:blipFill>
                      <a:blip r:embed="rId59" cstate="print"/>
                      <a:srcRect/>
                      <a:stretch>
                        <a:fillRect/>
                      </a:stretch>
                    </a:blipFill>
                    <a:spPr bwMode="auto">
                      <a:xfrm>
                        <a:off x="2372242" y="1833994"/>
                        <a:ext cx="2905125" cy="1895475"/>
                      </a:xfrm>
                      <a:prstGeom prst="rect">
                        <a:avLst/>
                      </a:prstGeom>
                      <a:noFill/>
                      <a:ln w="9525">
                        <a:noFill/>
                        <a:miter lim="800000"/>
                        <a:headEnd/>
                        <a:tailEnd/>
                      </a:ln>
                    </a:spPr>
                  </a:pic>
                  <a:pic>
                    <a:nvPicPr>
                      <a:cNvPr id="83971" name="Picture 3"/>
                      <a:cNvPicPr>
                        <a:picLocks noChangeAspect="1" noChangeArrowheads="1"/>
                      </a:cNvPicPr>
                    </a:nvPicPr>
                    <a:blipFill>
                      <a:blip r:embed="rId60" cstate="print"/>
                      <a:srcRect/>
                      <a:stretch>
                        <a:fillRect/>
                      </a:stretch>
                    </a:blipFill>
                    <a:spPr bwMode="auto">
                      <a:xfrm>
                        <a:off x="2627784" y="4570298"/>
                        <a:ext cx="2628900" cy="1504950"/>
                      </a:xfrm>
                      <a:prstGeom prst="rect">
                        <a:avLst/>
                      </a:prstGeom>
                      <a:noFill/>
                      <a:ln w="9525">
                        <a:noFill/>
                        <a:miter lim="800000"/>
                        <a:headEnd/>
                        <a:tailEnd/>
                      </a:ln>
                    </a:spPr>
                  </a:pic>
                  <a:sp>
                    <a:nvSpPr>
                      <a:cNvPr id="5" name="ZoneTexte 4"/>
                      <a:cNvSpPr txBox="1"/>
                    </a:nvSpPr>
                    <a:spPr>
                      <a:xfrm>
                        <a:off x="572042" y="1617970"/>
                        <a:ext cx="302433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Duplication en tandem</a:t>
                          </a:r>
                          <a:endParaRPr lang="fr-FR" u="sng" dirty="0"/>
                        </a:p>
                      </a:txBody>
                      <a:useSpRect/>
                    </a:txSp>
                  </a:sp>
                  <a:sp>
                    <a:nvSpPr>
                      <a:cNvPr id="6" name="ZoneTexte 5"/>
                      <a:cNvSpPr txBox="1"/>
                    </a:nvSpPr>
                    <a:spPr>
                      <a:xfrm>
                        <a:off x="572042" y="2338050"/>
                        <a:ext cx="1872208" cy="52322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Chromosome muté avec duplication</a:t>
                          </a:r>
                          <a:endParaRPr lang="fr-FR" sz="1400" dirty="0"/>
                        </a:p>
                      </a:txBody>
                      <a:useSpRect/>
                    </a:txSp>
                  </a:sp>
                  <a:sp>
                    <a:nvSpPr>
                      <a:cNvPr id="7" name="ZoneTexte 6"/>
                      <a:cNvSpPr txBox="1"/>
                    </a:nvSpPr>
                    <a:spPr>
                      <a:xfrm>
                        <a:off x="500034" y="2986122"/>
                        <a:ext cx="194421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Chromosome normal</a:t>
                          </a:r>
                          <a:endParaRPr lang="fr-FR" sz="1400" dirty="0"/>
                        </a:p>
                      </a:txBody>
                      <a:useSpRect/>
                    </a:txSp>
                  </a:sp>
                  <a:sp>
                    <a:nvSpPr>
                      <a:cNvPr id="8" name="ZoneTexte 7"/>
                      <a:cNvSpPr txBox="1"/>
                    </a:nvSpPr>
                    <a:spPr>
                      <a:xfrm>
                        <a:off x="683568" y="4786322"/>
                        <a:ext cx="1872208" cy="52322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Chromosome muté avec duplication</a:t>
                          </a:r>
                          <a:endParaRPr lang="fr-FR" sz="1400" dirty="0"/>
                        </a:p>
                      </a:txBody>
                      <a:useSpRect/>
                    </a:txSp>
                  </a:sp>
                  <a:sp>
                    <a:nvSpPr>
                      <a:cNvPr id="9" name="ZoneTexte 8"/>
                      <a:cNvSpPr txBox="1"/>
                    </a:nvSpPr>
                    <a:spPr>
                      <a:xfrm>
                        <a:off x="539552" y="5373216"/>
                        <a:ext cx="194421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Chromosome normal</a:t>
                          </a:r>
                          <a:endParaRPr lang="fr-FR" sz="1400" dirty="0"/>
                        </a:p>
                      </a:txBody>
                      <a:useSpRect/>
                    </a:txSp>
                  </a:sp>
                  <a:sp>
                    <a:nvSpPr>
                      <a:cNvPr id="10" name="ZoneTexte 9"/>
                      <a:cNvSpPr txBox="1"/>
                    </a:nvSpPr>
                    <a:spPr>
                      <a:xfrm>
                        <a:off x="611560" y="4138250"/>
                        <a:ext cx="338437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Duplication inversée</a:t>
                          </a:r>
                          <a:endParaRPr lang="fr-FR" u="sng" dirty="0"/>
                        </a:p>
                      </a:txBody>
                      <a:useSpRect/>
                    </a:txSp>
                  </a:sp>
                  <a:sp>
                    <a:nvSpPr>
                      <a:cNvPr id="11" name="ZoneTexte 10"/>
                      <a:cNvSpPr txBox="1"/>
                    </a:nvSpPr>
                    <a:spPr>
                      <a:xfrm>
                        <a:off x="5072066" y="2554074"/>
                        <a:ext cx="4071934"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Formation d’une </a:t>
                          </a:r>
                          <a:r>
                            <a:rPr lang="fr-FR" u="sng" dirty="0" smtClean="0"/>
                            <a:t>boucle simple interstitielle</a:t>
                          </a:r>
                          <a:r>
                            <a:rPr lang="fr-FR" dirty="0" smtClean="0"/>
                            <a:t> qui comprend le segment qui n’a pas d’homologue</a:t>
                          </a:r>
                          <a:endParaRPr lang="fr-FR" dirty="0"/>
                        </a:p>
                      </a:txBody>
                      <a:useSpRect/>
                    </a:txSp>
                  </a:sp>
                  <a:sp>
                    <a:nvSpPr>
                      <a:cNvPr id="12" name="ZoneTexte 11"/>
                      <a:cNvSpPr txBox="1"/>
                    </a:nvSpPr>
                    <a:spPr>
                      <a:xfrm>
                        <a:off x="5796136" y="3994234"/>
                        <a:ext cx="3024336"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Noter que la boucle est sur le chromosome sauvage</a:t>
                          </a:r>
                          <a:endParaRPr lang="fr-FR" sz="1600" dirty="0"/>
                        </a:p>
                      </a:txBody>
                      <a:useSpRect/>
                    </a:txSp>
                  </a:sp>
                </lc:lockedCanvas>
              </a:graphicData>
            </a:graphic>
          </wp:inline>
        </w:drawing>
      </w:r>
    </w:p>
    <w:p w:rsidR="006D72C4" w:rsidRDefault="006D72C4" w:rsidP="000175CE">
      <w:pPr>
        <w:pStyle w:val="Sansinterligne"/>
        <w:rPr>
          <w:rFonts w:asciiTheme="majorBidi" w:hAnsiTheme="majorBidi" w:cstheme="majorBidi"/>
          <w:sz w:val="24"/>
          <w:szCs w:val="24"/>
        </w:rPr>
      </w:pPr>
      <w:r w:rsidRPr="006D72C4">
        <w:rPr>
          <w:rFonts w:asciiTheme="majorBidi" w:hAnsiTheme="majorBidi" w:cstheme="majorBidi"/>
          <w:sz w:val="24"/>
          <w:szCs w:val="24"/>
        </w:rPr>
        <w:t xml:space="preserve"> </w:t>
      </w:r>
      <w:r w:rsidR="00067237">
        <w:rPr>
          <w:rFonts w:asciiTheme="majorBidi" w:hAnsiTheme="majorBidi" w:cstheme="majorBidi"/>
          <w:sz w:val="24"/>
          <w:szCs w:val="24"/>
        </w:rPr>
        <w:t>e- Exemples chez l’Homme</w:t>
      </w:r>
    </w:p>
    <w:p w:rsidR="00067237" w:rsidRDefault="00067237" w:rsidP="00067237">
      <w:pPr>
        <w:pStyle w:val="Sansinterligne"/>
        <w:jc w:val="center"/>
        <w:rPr>
          <w:rFonts w:asciiTheme="majorBidi" w:hAnsiTheme="majorBidi" w:cstheme="majorBidi"/>
          <w:sz w:val="24"/>
          <w:szCs w:val="24"/>
        </w:rPr>
      </w:pPr>
    </w:p>
    <w:p w:rsidR="00067237" w:rsidRDefault="00067237" w:rsidP="00067237">
      <w:pPr>
        <w:pStyle w:val="Sansinterligne"/>
        <w:jc w:val="center"/>
        <w:rPr>
          <w:rFonts w:asciiTheme="majorBidi" w:hAnsiTheme="majorBidi" w:cstheme="majorBidi"/>
          <w:sz w:val="24"/>
          <w:szCs w:val="24"/>
        </w:rPr>
      </w:pPr>
      <w:r w:rsidRPr="00067237">
        <w:rPr>
          <w:rFonts w:asciiTheme="majorBidi" w:hAnsiTheme="majorBidi" w:cstheme="majorBidi"/>
          <w:noProof/>
          <w:sz w:val="24"/>
          <w:szCs w:val="24"/>
          <w:lang w:eastAsia="fr-FR"/>
        </w:rPr>
        <w:drawing>
          <wp:inline distT="0" distB="0" distL="0" distR="0">
            <wp:extent cx="4174435" cy="2792896"/>
            <wp:effectExtent l="0" t="0" r="0" b="0"/>
            <wp:docPr id="20"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0840" cy="5319282"/>
                      <a:chOff x="395536" y="980728"/>
                      <a:chExt cx="7560840" cy="5319282"/>
                    </a:xfrm>
                  </a:grpSpPr>
                  <a:pic>
                    <a:nvPicPr>
                      <a:cNvPr id="74754" name="Picture 2"/>
                      <a:cNvPicPr>
                        <a:picLocks noChangeAspect="1" noChangeArrowheads="1"/>
                      </a:cNvPicPr>
                    </a:nvPicPr>
                    <a:blipFill>
                      <a:blip r:embed="rId61" cstate="print"/>
                      <a:srcRect/>
                      <a:stretch>
                        <a:fillRect/>
                      </a:stretch>
                    </a:blipFill>
                    <a:spPr bwMode="auto">
                      <a:xfrm>
                        <a:off x="1187624" y="980728"/>
                        <a:ext cx="6768752" cy="5319282"/>
                      </a:xfrm>
                      <a:prstGeom prst="rect">
                        <a:avLst/>
                      </a:prstGeom>
                      <a:noFill/>
                      <a:ln w="9525">
                        <a:noFill/>
                        <a:miter lim="800000"/>
                        <a:headEnd/>
                        <a:tailEnd/>
                      </a:ln>
                    </a:spPr>
                  </a:pic>
                  <a:sp>
                    <a:nvSpPr>
                      <a:cNvPr id="4" name="ZoneTexte 3"/>
                      <a:cNvSpPr txBox="1"/>
                    </a:nvSpPr>
                    <a:spPr>
                      <a:xfrm>
                        <a:off x="395536" y="5157192"/>
                        <a:ext cx="3168352"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Cassure à 2 endroits différents dans 2 chromosomes homologues</a:t>
                          </a:r>
                          <a:endParaRPr lang="fr-FR" dirty="0"/>
                        </a:p>
                      </a:txBody>
                      <a:useSpRect/>
                    </a:txSp>
                  </a:sp>
                </lc:lockedCanvas>
              </a:graphicData>
            </a:graphic>
          </wp:inline>
        </w:drawing>
      </w:r>
    </w:p>
    <w:p w:rsidR="00067237" w:rsidRDefault="00067237" w:rsidP="00067237">
      <w:pPr>
        <w:pStyle w:val="Sansinterligne"/>
        <w:rPr>
          <w:rFonts w:asciiTheme="majorBidi" w:hAnsiTheme="majorBidi" w:cstheme="majorBidi"/>
          <w:sz w:val="24"/>
          <w:szCs w:val="24"/>
        </w:rPr>
      </w:pPr>
    </w:p>
    <w:p w:rsidR="00067237" w:rsidRPr="00DA4C22" w:rsidRDefault="00067237" w:rsidP="00067237">
      <w:pPr>
        <w:pStyle w:val="Sansinterligne"/>
        <w:jc w:val="center"/>
        <w:rPr>
          <w:rFonts w:asciiTheme="majorBidi" w:hAnsiTheme="majorBidi" w:cstheme="majorBidi"/>
          <w:b/>
          <w:sz w:val="28"/>
          <w:szCs w:val="28"/>
        </w:rPr>
      </w:pPr>
      <w:r w:rsidRPr="00DA4C22">
        <w:rPr>
          <w:rFonts w:asciiTheme="majorBidi" w:hAnsiTheme="majorBidi" w:cstheme="majorBidi"/>
          <w:b/>
          <w:sz w:val="28"/>
          <w:szCs w:val="28"/>
        </w:rPr>
        <w:t>C- Les isochromosomes</w:t>
      </w:r>
    </w:p>
    <w:p w:rsidR="00067237" w:rsidRDefault="00067237" w:rsidP="00067237">
      <w:pPr>
        <w:pStyle w:val="Sansinterligne"/>
        <w:rPr>
          <w:rFonts w:asciiTheme="majorBidi" w:hAnsiTheme="majorBidi" w:cstheme="majorBidi"/>
          <w:b/>
          <w:sz w:val="24"/>
          <w:szCs w:val="24"/>
        </w:rPr>
      </w:pPr>
      <w:r>
        <w:rPr>
          <w:rFonts w:asciiTheme="majorBidi" w:hAnsiTheme="majorBidi" w:cstheme="majorBidi"/>
          <w:b/>
          <w:sz w:val="24"/>
          <w:szCs w:val="24"/>
        </w:rPr>
        <w:t>a- Origine</w:t>
      </w:r>
    </w:p>
    <w:p w:rsidR="00067237" w:rsidRPr="00067237" w:rsidRDefault="00067237" w:rsidP="00067237">
      <w:pPr>
        <w:pStyle w:val="Sansinterligne"/>
        <w:jc w:val="both"/>
        <w:rPr>
          <w:rFonts w:asciiTheme="majorBidi" w:hAnsiTheme="majorBidi" w:cstheme="majorBidi"/>
          <w:sz w:val="24"/>
          <w:szCs w:val="24"/>
        </w:rPr>
      </w:pPr>
      <w:r w:rsidRPr="00067237">
        <w:rPr>
          <w:rFonts w:asciiTheme="majorBidi" w:hAnsiTheme="majorBidi" w:cstheme="majorBidi"/>
          <w:sz w:val="24"/>
          <w:szCs w:val="24"/>
        </w:rPr>
        <w:t>L’isochromosome provient de la division transversale et non pas longitudinale d’un chromosome. Il en résulte 2 chromosomes différents : 1 avec deux bras courts e</w:t>
      </w:r>
      <w:r>
        <w:rPr>
          <w:rFonts w:asciiTheme="majorBidi" w:hAnsiTheme="majorBidi" w:cstheme="majorBidi"/>
          <w:sz w:val="24"/>
          <w:szCs w:val="24"/>
        </w:rPr>
        <w:t>t l’autre avec deux  bras longs. C’est une anomalie relativement fréquente au niveau du chromosome X.</w:t>
      </w:r>
    </w:p>
    <w:p w:rsidR="00067237" w:rsidRDefault="00067237" w:rsidP="00067237">
      <w:pPr>
        <w:pStyle w:val="Sansinterligne"/>
        <w:jc w:val="center"/>
        <w:rPr>
          <w:rFonts w:asciiTheme="majorBidi" w:hAnsiTheme="majorBidi" w:cstheme="majorBidi"/>
          <w:sz w:val="24"/>
          <w:szCs w:val="24"/>
        </w:rPr>
      </w:pPr>
      <w:r w:rsidRPr="00067237">
        <w:rPr>
          <w:rFonts w:asciiTheme="majorBidi" w:hAnsiTheme="majorBidi" w:cstheme="majorBidi"/>
          <w:noProof/>
          <w:sz w:val="24"/>
          <w:szCs w:val="24"/>
          <w:lang w:eastAsia="fr-FR"/>
        </w:rPr>
        <w:drawing>
          <wp:inline distT="0" distB="0" distL="0" distR="0">
            <wp:extent cx="4124739" cy="1977887"/>
            <wp:effectExtent l="19050" t="0" r="9111" b="0"/>
            <wp:docPr id="21" name="Image 11"/>
            <wp:cNvGraphicFramePr/>
            <a:graphic xmlns:a="http://schemas.openxmlformats.org/drawingml/2006/main">
              <a:graphicData uri="http://schemas.openxmlformats.org/drawingml/2006/picture">
                <pic:pic xmlns:pic="http://schemas.openxmlformats.org/drawingml/2006/picture">
                  <pic:nvPicPr>
                    <pic:cNvPr id="75778" name="Picture 2"/>
                    <pic:cNvPicPr>
                      <a:picLocks noChangeAspect="1" noChangeArrowheads="1"/>
                    </pic:cNvPicPr>
                  </pic:nvPicPr>
                  <pic:blipFill>
                    <a:blip r:embed="rId62" cstate="print"/>
                    <a:srcRect/>
                    <a:stretch>
                      <a:fillRect/>
                    </a:stretch>
                  </pic:blipFill>
                  <pic:spPr bwMode="auto">
                    <a:xfrm>
                      <a:off x="0" y="0"/>
                      <a:ext cx="4128030" cy="1979465"/>
                    </a:xfrm>
                    <a:prstGeom prst="rect">
                      <a:avLst/>
                    </a:prstGeom>
                    <a:noFill/>
                    <a:ln w="9525">
                      <a:noFill/>
                      <a:miter lim="800000"/>
                      <a:headEnd/>
                      <a:tailEnd/>
                    </a:ln>
                  </pic:spPr>
                </pic:pic>
              </a:graphicData>
            </a:graphic>
          </wp:inline>
        </w:drawing>
      </w:r>
    </w:p>
    <w:p w:rsidR="0037127F" w:rsidRDefault="0037127F" w:rsidP="0037127F">
      <w:pPr>
        <w:pStyle w:val="Sansinterligne"/>
        <w:jc w:val="both"/>
        <w:rPr>
          <w:rFonts w:asciiTheme="majorBidi" w:hAnsiTheme="majorBidi" w:cstheme="majorBidi"/>
          <w:sz w:val="24"/>
          <w:szCs w:val="24"/>
        </w:rPr>
      </w:pPr>
      <w:r>
        <w:rPr>
          <w:rFonts w:asciiTheme="majorBidi" w:hAnsiTheme="majorBidi" w:cstheme="majorBidi"/>
          <w:sz w:val="24"/>
          <w:szCs w:val="24"/>
        </w:rPr>
        <w:lastRenderedPageBreak/>
        <w:t>b- Conséquences</w:t>
      </w:r>
    </w:p>
    <w:p w:rsidR="00DA4C22" w:rsidRPr="00DA4C22" w:rsidRDefault="00DA4C22" w:rsidP="00DA4C22">
      <w:pPr>
        <w:pStyle w:val="Sansinterligne"/>
        <w:jc w:val="both"/>
        <w:rPr>
          <w:rFonts w:asciiTheme="majorBidi" w:hAnsiTheme="majorBidi" w:cstheme="majorBidi"/>
          <w:sz w:val="24"/>
          <w:szCs w:val="24"/>
        </w:rPr>
      </w:pPr>
      <w:r w:rsidRPr="00DA4C22">
        <w:rPr>
          <w:rFonts w:asciiTheme="majorBidi" w:hAnsiTheme="majorBidi" w:cstheme="majorBidi"/>
          <w:sz w:val="24"/>
          <w:szCs w:val="24"/>
        </w:rPr>
        <w:t>C’est une anomalie toujours déséquilibrée car il y a à la fois perte et gain de matériel génétique.</w:t>
      </w:r>
      <w:r>
        <w:rPr>
          <w:rFonts w:asciiTheme="majorBidi" w:hAnsiTheme="majorBidi" w:cstheme="majorBidi"/>
          <w:sz w:val="24"/>
          <w:szCs w:val="24"/>
        </w:rPr>
        <w:t xml:space="preserve"> </w:t>
      </w:r>
      <w:r w:rsidRPr="00DA4C22">
        <w:rPr>
          <w:rFonts w:asciiTheme="majorBidi" w:hAnsiTheme="majorBidi" w:cstheme="majorBidi"/>
          <w:sz w:val="24"/>
          <w:szCs w:val="24"/>
        </w:rPr>
        <w:t xml:space="preserve">Quand elle touche le chromosome X elle est responsable d’une forme particulière du syndrome de Turner (sur lequel on reviendra plus loin) </w:t>
      </w:r>
    </w:p>
    <w:p w:rsidR="00DA4C22" w:rsidRDefault="00DA4C22" w:rsidP="00DA4C22">
      <w:pPr>
        <w:pStyle w:val="Sansinterligne"/>
        <w:jc w:val="center"/>
        <w:rPr>
          <w:rFonts w:asciiTheme="majorBidi" w:hAnsiTheme="majorBidi" w:cstheme="majorBidi"/>
          <w:sz w:val="24"/>
          <w:szCs w:val="24"/>
        </w:rPr>
      </w:pPr>
      <w:r w:rsidRPr="00DA4C22">
        <w:rPr>
          <w:rFonts w:asciiTheme="majorBidi" w:hAnsiTheme="majorBidi" w:cstheme="majorBidi"/>
          <w:noProof/>
          <w:sz w:val="24"/>
          <w:szCs w:val="24"/>
          <w:lang w:eastAsia="fr-FR"/>
        </w:rPr>
        <w:drawing>
          <wp:inline distT="0" distB="0" distL="0" distR="0">
            <wp:extent cx="1849506" cy="1411357"/>
            <wp:effectExtent l="19050" t="0" r="0" b="0"/>
            <wp:docPr id="23" name="Image 13"/>
            <wp:cNvGraphicFramePr/>
            <a:graphic xmlns:a="http://schemas.openxmlformats.org/drawingml/2006/main">
              <a:graphicData uri="http://schemas.openxmlformats.org/drawingml/2006/picture">
                <pic:pic xmlns:pic="http://schemas.openxmlformats.org/drawingml/2006/picture">
                  <pic:nvPicPr>
                    <pic:cNvPr id="63489" name="Picture 1"/>
                    <pic:cNvPicPr>
                      <a:picLocks noChangeAspect="1" noChangeArrowheads="1"/>
                    </pic:cNvPicPr>
                  </pic:nvPicPr>
                  <pic:blipFill>
                    <a:blip r:embed="rId63"/>
                    <a:srcRect/>
                    <a:stretch>
                      <a:fillRect/>
                    </a:stretch>
                  </pic:blipFill>
                  <pic:spPr bwMode="auto">
                    <a:xfrm>
                      <a:off x="0" y="0"/>
                      <a:ext cx="1850592" cy="1412186"/>
                    </a:xfrm>
                    <a:prstGeom prst="rect">
                      <a:avLst/>
                    </a:prstGeom>
                    <a:noFill/>
                    <a:ln w="9525">
                      <a:noFill/>
                      <a:miter lim="800000"/>
                      <a:headEnd/>
                      <a:tailEnd/>
                    </a:ln>
                    <a:effectLst/>
                  </pic:spPr>
                </pic:pic>
              </a:graphicData>
            </a:graphic>
          </wp:inline>
        </w:drawing>
      </w:r>
    </w:p>
    <w:p w:rsidR="00DA4C22" w:rsidRDefault="00DA4C22" w:rsidP="00DA4C22">
      <w:pPr>
        <w:pStyle w:val="Sansinterligne"/>
        <w:jc w:val="center"/>
        <w:rPr>
          <w:rFonts w:asciiTheme="majorBidi" w:hAnsiTheme="majorBidi" w:cstheme="majorBidi"/>
          <w:b/>
          <w:sz w:val="28"/>
          <w:szCs w:val="28"/>
        </w:rPr>
      </w:pPr>
      <w:r w:rsidRPr="00DA4C22">
        <w:rPr>
          <w:rFonts w:asciiTheme="majorBidi" w:hAnsiTheme="majorBidi" w:cstheme="majorBidi"/>
          <w:b/>
          <w:sz w:val="28"/>
          <w:szCs w:val="28"/>
        </w:rPr>
        <w:t>D- Les inversions</w:t>
      </w:r>
    </w:p>
    <w:p w:rsidR="00DA4C22" w:rsidRDefault="00DA4C22" w:rsidP="00DA4C22">
      <w:pPr>
        <w:pStyle w:val="Sansinterligne"/>
        <w:rPr>
          <w:rFonts w:asciiTheme="majorBidi" w:hAnsiTheme="majorBidi" w:cstheme="majorBidi"/>
          <w:b/>
          <w:sz w:val="24"/>
          <w:szCs w:val="24"/>
        </w:rPr>
      </w:pPr>
    </w:p>
    <w:p w:rsidR="00DA4C22" w:rsidRDefault="00DA4C22" w:rsidP="00DA4C22">
      <w:pPr>
        <w:pStyle w:val="Sansinterligne"/>
        <w:rPr>
          <w:rFonts w:asciiTheme="majorBidi" w:hAnsiTheme="majorBidi" w:cstheme="majorBidi"/>
          <w:b/>
          <w:sz w:val="24"/>
          <w:szCs w:val="24"/>
        </w:rPr>
      </w:pPr>
      <w:r>
        <w:rPr>
          <w:rFonts w:asciiTheme="majorBidi" w:hAnsiTheme="majorBidi" w:cstheme="majorBidi"/>
          <w:b/>
          <w:sz w:val="24"/>
          <w:szCs w:val="24"/>
        </w:rPr>
        <w:t>a- Différents types</w:t>
      </w:r>
    </w:p>
    <w:p w:rsidR="00DA4C22" w:rsidRPr="00DA4C22" w:rsidRDefault="00DA4C22" w:rsidP="00DA4C22">
      <w:pPr>
        <w:pStyle w:val="Sansinterligne"/>
        <w:jc w:val="both"/>
        <w:rPr>
          <w:rFonts w:asciiTheme="majorBidi" w:hAnsiTheme="majorBidi" w:cstheme="majorBidi"/>
          <w:sz w:val="24"/>
          <w:szCs w:val="24"/>
        </w:rPr>
      </w:pPr>
      <w:r w:rsidRPr="00DA4C22">
        <w:rPr>
          <w:rFonts w:asciiTheme="majorBidi" w:hAnsiTheme="majorBidi" w:cstheme="majorBidi"/>
          <w:sz w:val="24"/>
          <w:szCs w:val="24"/>
        </w:rPr>
        <w:t>L’inversion c’est quand un segment de chromosome se place à l’envers de sa séquence normale des gènes à la suite de deux points de cassures sur un même chromosome.</w:t>
      </w:r>
    </w:p>
    <w:p w:rsidR="00DA4C22" w:rsidRPr="00DA4C22" w:rsidRDefault="00DA4C22" w:rsidP="00DA4C22">
      <w:pPr>
        <w:pStyle w:val="Sansinterligne"/>
        <w:jc w:val="both"/>
        <w:rPr>
          <w:rFonts w:asciiTheme="majorBidi" w:hAnsiTheme="majorBidi" w:cstheme="majorBidi"/>
          <w:sz w:val="24"/>
          <w:szCs w:val="24"/>
        </w:rPr>
      </w:pPr>
      <w:r w:rsidRPr="00DA4C22">
        <w:rPr>
          <w:rFonts w:asciiTheme="majorBidi" w:hAnsiTheme="majorBidi" w:cstheme="majorBidi"/>
          <w:sz w:val="24"/>
          <w:szCs w:val="24"/>
        </w:rPr>
        <w:t>L’inversion est dite péricentrique quand le centromère est impliqué dans l’inversion.</w:t>
      </w:r>
    </w:p>
    <w:p w:rsidR="00DA4C22" w:rsidRPr="00DA4C22" w:rsidRDefault="00DA4C22" w:rsidP="00DA4C22">
      <w:pPr>
        <w:pStyle w:val="Sansinterligne"/>
        <w:jc w:val="both"/>
        <w:rPr>
          <w:rFonts w:asciiTheme="majorBidi" w:hAnsiTheme="majorBidi" w:cstheme="majorBidi"/>
          <w:sz w:val="24"/>
          <w:szCs w:val="24"/>
        </w:rPr>
      </w:pPr>
      <w:r w:rsidRPr="00DA4C22">
        <w:rPr>
          <w:rFonts w:asciiTheme="majorBidi" w:hAnsiTheme="majorBidi" w:cstheme="majorBidi"/>
          <w:sz w:val="24"/>
          <w:szCs w:val="24"/>
        </w:rPr>
        <w:t xml:space="preserve">L’inversion est dite paracentrique quand le centromère n’est pas dans l’inversion. </w:t>
      </w:r>
    </w:p>
    <w:p w:rsidR="00DA4C22" w:rsidRDefault="00DA4C22" w:rsidP="00DA4C22">
      <w:pPr>
        <w:pStyle w:val="Sansinterligne"/>
        <w:jc w:val="center"/>
        <w:rPr>
          <w:rFonts w:asciiTheme="majorBidi" w:hAnsiTheme="majorBidi" w:cstheme="majorBidi"/>
          <w:b/>
          <w:sz w:val="24"/>
          <w:szCs w:val="24"/>
        </w:rPr>
      </w:pPr>
      <w:r w:rsidRPr="00DA4C22">
        <w:rPr>
          <w:rFonts w:asciiTheme="majorBidi" w:hAnsiTheme="majorBidi" w:cstheme="majorBidi"/>
          <w:b/>
          <w:noProof/>
          <w:sz w:val="24"/>
          <w:szCs w:val="24"/>
          <w:lang w:eastAsia="fr-FR"/>
        </w:rPr>
        <w:drawing>
          <wp:inline distT="0" distB="0" distL="0" distR="0">
            <wp:extent cx="1938130" cy="2047461"/>
            <wp:effectExtent l="19050" t="0" r="4970" b="0"/>
            <wp:docPr id="24" name="Image 14" descr="http://cvirtuel.cochin.univ-paris5.fr/cytogen/2-1_fichiers/Inversion%20periC-72.jpg"/>
            <wp:cNvGraphicFramePr/>
            <a:graphic xmlns:a="http://schemas.openxmlformats.org/drawingml/2006/main">
              <a:graphicData uri="http://schemas.openxmlformats.org/drawingml/2006/picture">
                <pic:pic xmlns:pic="http://schemas.openxmlformats.org/drawingml/2006/picture">
                  <pic:nvPicPr>
                    <pic:cNvPr id="87042" name="Picture 2" descr="http://cvirtuel.cochin.univ-paris5.fr/cytogen/2-1_fichiers/Inversion%20periC-72.jpg"/>
                    <pic:cNvPicPr>
                      <a:picLocks noChangeAspect="1" noChangeArrowheads="1"/>
                    </pic:cNvPicPr>
                  </pic:nvPicPr>
                  <pic:blipFill>
                    <a:blip r:embed="rId64" r:link="rId65" cstate="print">
                      <a:clrChange>
                        <a:clrFrom>
                          <a:srgbClr val="5FA66C"/>
                        </a:clrFrom>
                        <a:clrTo>
                          <a:srgbClr val="5FA66C">
                            <a:alpha val="0"/>
                          </a:srgbClr>
                        </a:clrTo>
                      </a:clrChange>
                      <a:grayscl/>
                    </a:blip>
                    <a:srcRect/>
                    <a:stretch>
                      <a:fillRect/>
                    </a:stretch>
                  </pic:blipFill>
                  <pic:spPr bwMode="auto">
                    <a:xfrm>
                      <a:off x="0" y="0"/>
                      <a:ext cx="1936885" cy="2046146"/>
                    </a:xfrm>
                    <a:prstGeom prst="rect">
                      <a:avLst/>
                    </a:prstGeom>
                    <a:noFill/>
                    <a:ln w="9525">
                      <a:noFill/>
                      <a:miter lim="800000"/>
                      <a:headEnd/>
                      <a:tailEnd/>
                    </a:ln>
                  </pic:spPr>
                </pic:pic>
              </a:graphicData>
            </a:graphic>
          </wp:inline>
        </w:drawing>
      </w:r>
      <w:r w:rsidRPr="00DA4C22">
        <w:rPr>
          <w:rFonts w:asciiTheme="majorBidi" w:hAnsiTheme="majorBidi" w:cstheme="majorBidi"/>
          <w:b/>
          <w:noProof/>
          <w:sz w:val="24"/>
          <w:szCs w:val="24"/>
          <w:lang w:eastAsia="fr-FR"/>
        </w:rPr>
        <w:drawing>
          <wp:inline distT="0" distB="0" distL="0" distR="0">
            <wp:extent cx="1213402" cy="2107096"/>
            <wp:effectExtent l="19050" t="0" r="5798" b="0"/>
            <wp:docPr id="25" name="Image 15" descr="Schema%20inversion%20ParaC+"/>
            <wp:cNvGraphicFramePr/>
            <a:graphic xmlns:a="http://schemas.openxmlformats.org/drawingml/2006/main">
              <a:graphicData uri="http://schemas.openxmlformats.org/drawingml/2006/picture">
                <pic:pic xmlns:pic="http://schemas.openxmlformats.org/drawingml/2006/picture">
                  <pic:nvPicPr>
                    <pic:cNvPr id="87043" name="Picture 3" descr="Schema%20inversion%20ParaC+"/>
                    <pic:cNvPicPr>
                      <a:picLocks noChangeAspect="1" noChangeArrowheads="1"/>
                    </pic:cNvPicPr>
                  </pic:nvPicPr>
                  <pic:blipFill>
                    <a:blip r:embed="rId66" cstate="print">
                      <a:clrChange>
                        <a:clrFrom>
                          <a:srgbClr val="A1CB9D"/>
                        </a:clrFrom>
                        <a:clrTo>
                          <a:srgbClr val="A1CB9D">
                            <a:alpha val="0"/>
                          </a:srgbClr>
                        </a:clrTo>
                      </a:clrChange>
                      <a:grayscl/>
                    </a:blip>
                    <a:srcRect/>
                    <a:stretch>
                      <a:fillRect/>
                    </a:stretch>
                  </pic:blipFill>
                  <pic:spPr bwMode="auto">
                    <a:xfrm>
                      <a:off x="0" y="0"/>
                      <a:ext cx="1215349" cy="2110477"/>
                    </a:xfrm>
                    <a:prstGeom prst="rect">
                      <a:avLst/>
                    </a:prstGeom>
                    <a:noFill/>
                    <a:ln w="9525">
                      <a:noFill/>
                      <a:miter lim="800000"/>
                      <a:headEnd/>
                      <a:tailEnd/>
                    </a:ln>
                  </pic:spPr>
                </pic:pic>
              </a:graphicData>
            </a:graphic>
          </wp:inline>
        </w:drawing>
      </w:r>
    </w:p>
    <w:p w:rsidR="00DA4C22" w:rsidRPr="00DA4C22" w:rsidRDefault="00DA4C22" w:rsidP="00DA4C22">
      <w:pPr>
        <w:pStyle w:val="Sansinterligne"/>
        <w:jc w:val="both"/>
        <w:rPr>
          <w:rFonts w:asciiTheme="majorBidi" w:hAnsiTheme="majorBidi" w:cstheme="majorBidi"/>
          <w:sz w:val="24"/>
          <w:szCs w:val="24"/>
        </w:rPr>
      </w:pPr>
      <w:r w:rsidRPr="00DA4C22">
        <w:rPr>
          <w:rFonts w:asciiTheme="majorBidi" w:hAnsiTheme="majorBidi" w:cstheme="majorBidi"/>
          <w:sz w:val="24"/>
          <w:szCs w:val="24"/>
        </w:rPr>
        <w:t xml:space="preserve">2 cassures se produisent sur un même chromosome et le segment intermédiaire subit une rotation de 180° avant de se recoller aux 2 fragments terminaux du chromosome. </w:t>
      </w:r>
    </w:p>
    <w:p w:rsidR="00DA4C22" w:rsidRPr="009542F9" w:rsidRDefault="00DA4C22" w:rsidP="00DA4C22">
      <w:pPr>
        <w:pStyle w:val="Sansinterligne"/>
        <w:jc w:val="both"/>
        <w:rPr>
          <w:rFonts w:asciiTheme="majorBidi" w:hAnsiTheme="majorBidi" w:cstheme="majorBidi"/>
          <w:b/>
          <w:sz w:val="24"/>
          <w:szCs w:val="24"/>
        </w:rPr>
      </w:pPr>
      <w:r w:rsidRPr="009542F9">
        <w:rPr>
          <w:rFonts w:asciiTheme="majorBidi" w:hAnsiTheme="majorBidi" w:cstheme="majorBidi"/>
          <w:b/>
          <w:sz w:val="24"/>
          <w:szCs w:val="24"/>
        </w:rPr>
        <w:t>b- Origine</w:t>
      </w:r>
    </w:p>
    <w:p w:rsidR="00DA4C22" w:rsidRDefault="00DA4C22" w:rsidP="00DA4C22">
      <w:pPr>
        <w:pStyle w:val="Sansinterligne"/>
        <w:jc w:val="both"/>
        <w:rPr>
          <w:rFonts w:asciiTheme="majorBidi" w:hAnsiTheme="majorBidi" w:cstheme="majorBidi"/>
          <w:sz w:val="24"/>
          <w:szCs w:val="24"/>
        </w:rPr>
      </w:pPr>
    </w:p>
    <w:p w:rsidR="00DA4C22" w:rsidRDefault="00DA4C22" w:rsidP="00DA4C22">
      <w:pPr>
        <w:pStyle w:val="Sansinterligne"/>
        <w:jc w:val="both"/>
        <w:rPr>
          <w:rFonts w:asciiTheme="majorBidi" w:hAnsiTheme="majorBidi" w:cstheme="majorBidi"/>
          <w:sz w:val="24"/>
          <w:szCs w:val="24"/>
        </w:rPr>
      </w:pPr>
      <w:r w:rsidRPr="00DA4C22">
        <w:rPr>
          <w:rFonts w:asciiTheme="majorBidi" w:hAnsiTheme="majorBidi" w:cstheme="majorBidi"/>
          <w:noProof/>
          <w:sz w:val="24"/>
          <w:szCs w:val="24"/>
          <w:lang w:eastAsia="fr-FR"/>
        </w:rPr>
        <w:drawing>
          <wp:inline distT="0" distB="0" distL="0" distR="0">
            <wp:extent cx="5039139" cy="2584173"/>
            <wp:effectExtent l="0" t="0" r="0" b="0"/>
            <wp:docPr id="26"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13970" cy="4860540"/>
                      <a:chOff x="1115616" y="908720"/>
                      <a:chExt cx="6813970" cy="4860540"/>
                    </a:xfrm>
                  </a:grpSpPr>
                  <a:pic>
                    <a:nvPicPr>
                      <a:cNvPr id="76802" name="Picture 2"/>
                      <a:cNvPicPr>
                        <a:picLocks noChangeAspect="1" noChangeArrowheads="1"/>
                      </a:cNvPicPr>
                    </a:nvPicPr>
                    <a:blipFill>
                      <a:blip r:embed="rId67" cstate="print"/>
                      <a:srcRect/>
                      <a:stretch>
                        <a:fillRect/>
                      </a:stretch>
                    </a:blipFill>
                    <a:spPr bwMode="auto">
                      <a:xfrm>
                        <a:off x="1187624" y="1412776"/>
                        <a:ext cx="6138926" cy="1603995"/>
                      </a:xfrm>
                      <a:prstGeom prst="rect">
                        <a:avLst/>
                      </a:prstGeom>
                      <a:noFill/>
                      <a:ln w="9525">
                        <a:noFill/>
                        <a:miter lim="800000"/>
                        <a:headEnd/>
                        <a:tailEnd/>
                      </a:ln>
                    </a:spPr>
                  </a:pic>
                  <a:pic>
                    <a:nvPicPr>
                      <a:cNvPr id="76803" name="Picture 3"/>
                      <a:cNvPicPr>
                        <a:picLocks noChangeAspect="1" noChangeArrowheads="1"/>
                      </a:cNvPicPr>
                    </a:nvPicPr>
                    <a:blipFill>
                      <a:blip r:embed="rId68" cstate="print"/>
                      <a:srcRect/>
                      <a:stretch>
                        <a:fillRect/>
                      </a:stretch>
                    </a:blipFill>
                    <a:spPr bwMode="auto">
                      <a:xfrm>
                        <a:off x="1187624" y="3933056"/>
                        <a:ext cx="6120680" cy="1836204"/>
                      </a:xfrm>
                      <a:prstGeom prst="rect">
                        <a:avLst/>
                      </a:prstGeom>
                      <a:noFill/>
                      <a:ln w="9525">
                        <a:noFill/>
                        <a:miter lim="800000"/>
                        <a:headEnd/>
                        <a:tailEnd/>
                      </a:ln>
                    </a:spPr>
                  </a:pic>
                  <a:sp>
                    <a:nvSpPr>
                      <a:cNvPr id="6" name="ZoneTexte 5"/>
                      <a:cNvSpPr txBox="1"/>
                    </a:nvSpPr>
                    <a:spPr>
                      <a:xfrm>
                        <a:off x="1259632" y="908720"/>
                        <a:ext cx="374441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Par cassure et réunion </a:t>
                          </a:r>
                          <a:r>
                            <a:rPr lang="fr-FR" dirty="0" smtClean="0"/>
                            <a:t>:</a:t>
                          </a:r>
                          <a:endParaRPr lang="fr-FR" dirty="0"/>
                        </a:p>
                      </a:txBody>
                      <a:useSpRect/>
                    </a:txSp>
                  </a:sp>
                  <a:sp>
                    <a:nvSpPr>
                      <a:cNvPr id="7" name="ZoneTexte 6"/>
                      <a:cNvSpPr txBox="1"/>
                    </a:nvSpPr>
                    <a:spPr>
                      <a:xfrm>
                        <a:off x="1115616" y="3284984"/>
                        <a:ext cx="681397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Par crossing-over dans une région d’ADN répétitif </a:t>
                          </a:r>
                          <a:r>
                            <a:rPr lang="fr-FR" dirty="0" smtClean="0"/>
                            <a:t>:</a:t>
                          </a:r>
                          <a:endParaRPr lang="fr-FR" dirty="0"/>
                        </a:p>
                      </a:txBody>
                      <a:useSpRect/>
                    </a:txSp>
                  </a:sp>
                </lc:lockedCanvas>
              </a:graphicData>
            </a:graphic>
          </wp:inline>
        </w:drawing>
      </w:r>
    </w:p>
    <w:p w:rsidR="009542F9" w:rsidRPr="009542F9" w:rsidRDefault="009542F9" w:rsidP="00DA4C22">
      <w:pPr>
        <w:pStyle w:val="Sansinterligne"/>
        <w:jc w:val="both"/>
        <w:rPr>
          <w:rFonts w:asciiTheme="majorBidi" w:hAnsiTheme="majorBidi" w:cstheme="majorBidi"/>
          <w:b/>
          <w:sz w:val="24"/>
          <w:szCs w:val="24"/>
        </w:rPr>
      </w:pPr>
      <w:r w:rsidRPr="009542F9">
        <w:rPr>
          <w:rFonts w:asciiTheme="majorBidi" w:hAnsiTheme="majorBidi" w:cstheme="majorBidi"/>
          <w:b/>
          <w:sz w:val="24"/>
          <w:szCs w:val="24"/>
        </w:rPr>
        <w:lastRenderedPageBreak/>
        <w:t>c- Conséquences</w:t>
      </w:r>
    </w:p>
    <w:p w:rsidR="009542F9" w:rsidRPr="009542F9" w:rsidRDefault="009542F9" w:rsidP="009542F9">
      <w:pPr>
        <w:pStyle w:val="Sansinterligne"/>
        <w:jc w:val="both"/>
        <w:rPr>
          <w:rFonts w:asciiTheme="majorBidi" w:hAnsiTheme="majorBidi" w:cstheme="majorBidi"/>
          <w:sz w:val="24"/>
          <w:szCs w:val="24"/>
        </w:rPr>
      </w:pPr>
      <w:r w:rsidRPr="009542F9">
        <w:rPr>
          <w:rFonts w:asciiTheme="majorBidi" w:hAnsiTheme="majorBidi" w:cstheme="majorBidi"/>
          <w:sz w:val="24"/>
          <w:szCs w:val="24"/>
        </w:rPr>
        <w:t>Dans le deux cas (inversion péricentrique ou inversion paracentrique), c’est un remaniement chromosomique équilibré car il n’y a ni perte ni gain de matériel génétique. Donc dans la plupart des cas, l’inversion n’a pas de conséquences phénotypiques chez le sujet porteur.</w:t>
      </w:r>
    </w:p>
    <w:p w:rsidR="009542F9" w:rsidRPr="009542F9" w:rsidRDefault="009542F9" w:rsidP="009542F9">
      <w:pPr>
        <w:pStyle w:val="Sansinterligne"/>
        <w:jc w:val="both"/>
        <w:rPr>
          <w:rFonts w:asciiTheme="majorBidi" w:hAnsiTheme="majorBidi" w:cstheme="majorBidi"/>
          <w:sz w:val="24"/>
          <w:szCs w:val="24"/>
        </w:rPr>
      </w:pPr>
      <w:r w:rsidRPr="009542F9">
        <w:rPr>
          <w:rFonts w:asciiTheme="majorBidi" w:hAnsiTheme="majorBidi" w:cstheme="majorBidi"/>
          <w:sz w:val="24"/>
          <w:szCs w:val="24"/>
        </w:rPr>
        <w:t>On peut cependant observer  des conséquences au niveau du phénotype dans les situation</w:t>
      </w:r>
      <w:r>
        <w:rPr>
          <w:rFonts w:asciiTheme="majorBidi" w:hAnsiTheme="majorBidi" w:cstheme="majorBidi"/>
          <w:sz w:val="24"/>
          <w:szCs w:val="24"/>
        </w:rPr>
        <w:t>s</w:t>
      </w:r>
      <w:r w:rsidRPr="009542F9">
        <w:rPr>
          <w:rFonts w:asciiTheme="majorBidi" w:hAnsiTheme="majorBidi" w:cstheme="majorBidi"/>
          <w:sz w:val="24"/>
          <w:szCs w:val="24"/>
        </w:rPr>
        <w:t xml:space="preserve"> suivantes :</w:t>
      </w:r>
    </w:p>
    <w:p w:rsidR="000D009D" w:rsidRPr="009542F9" w:rsidRDefault="00CA570A" w:rsidP="00CA570A">
      <w:pPr>
        <w:pStyle w:val="Sansinterligne"/>
        <w:numPr>
          <w:ilvl w:val="0"/>
          <w:numId w:val="32"/>
        </w:numPr>
        <w:jc w:val="both"/>
        <w:rPr>
          <w:rFonts w:asciiTheme="majorBidi" w:hAnsiTheme="majorBidi" w:cstheme="majorBidi"/>
          <w:sz w:val="24"/>
          <w:szCs w:val="24"/>
        </w:rPr>
      </w:pPr>
      <w:r w:rsidRPr="009542F9">
        <w:rPr>
          <w:rFonts w:asciiTheme="majorBidi" w:hAnsiTheme="majorBidi" w:cstheme="majorBidi"/>
          <w:sz w:val="24"/>
          <w:szCs w:val="24"/>
        </w:rPr>
        <w:t xml:space="preserve"> si la cassure se fait en plein milieu d’un gène, son expression peut être annulée ou modifiée.</w:t>
      </w:r>
    </w:p>
    <w:p w:rsidR="000D009D" w:rsidRPr="009542F9" w:rsidRDefault="00CA570A" w:rsidP="00CA570A">
      <w:pPr>
        <w:pStyle w:val="Sansinterligne"/>
        <w:numPr>
          <w:ilvl w:val="0"/>
          <w:numId w:val="32"/>
        </w:numPr>
        <w:jc w:val="both"/>
        <w:rPr>
          <w:rFonts w:asciiTheme="majorBidi" w:hAnsiTheme="majorBidi" w:cstheme="majorBidi"/>
          <w:sz w:val="24"/>
          <w:szCs w:val="24"/>
        </w:rPr>
      </w:pPr>
      <w:r w:rsidRPr="009542F9">
        <w:rPr>
          <w:rFonts w:asciiTheme="majorBidi" w:hAnsiTheme="majorBidi" w:cstheme="majorBidi"/>
          <w:sz w:val="24"/>
          <w:szCs w:val="24"/>
        </w:rPr>
        <w:t xml:space="preserve"> certains gènes quand ils sont déplacés en un endroit différent de leur endroit habituel peuvent voire leur expression modifiée.</w:t>
      </w:r>
    </w:p>
    <w:p w:rsidR="009542F9" w:rsidRPr="009542F9" w:rsidRDefault="009542F9" w:rsidP="009542F9">
      <w:pPr>
        <w:pStyle w:val="Sansinterligne"/>
        <w:jc w:val="both"/>
        <w:rPr>
          <w:rFonts w:asciiTheme="majorBidi" w:hAnsiTheme="majorBidi" w:cstheme="majorBidi"/>
          <w:sz w:val="24"/>
          <w:szCs w:val="24"/>
        </w:rPr>
      </w:pPr>
      <w:r w:rsidRPr="009542F9">
        <w:rPr>
          <w:rFonts w:asciiTheme="majorBidi" w:hAnsiTheme="majorBidi" w:cstheme="majorBidi"/>
          <w:sz w:val="24"/>
          <w:szCs w:val="24"/>
        </w:rPr>
        <w:t xml:space="preserve">D’autre part, </w:t>
      </w:r>
      <w:r w:rsidRPr="009542F9">
        <w:rPr>
          <w:rFonts w:asciiTheme="majorBidi" w:hAnsiTheme="majorBidi" w:cstheme="majorBidi"/>
          <w:sz w:val="24"/>
          <w:szCs w:val="24"/>
          <w:u w:val="single"/>
        </w:rPr>
        <w:t xml:space="preserve">l’inversion entraine toujours une diminution de la fertilité du sujet porteur </w:t>
      </w:r>
    </w:p>
    <w:p w:rsidR="009542F9" w:rsidRDefault="009542F9" w:rsidP="009542F9">
      <w:pPr>
        <w:pStyle w:val="Sansinterligne"/>
        <w:jc w:val="both"/>
        <w:rPr>
          <w:rFonts w:asciiTheme="majorBidi" w:hAnsiTheme="majorBidi" w:cstheme="majorBidi"/>
          <w:sz w:val="24"/>
          <w:szCs w:val="24"/>
        </w:rPr>
      </w:pPr>
    </w:p>
    <w:p w:rsidR="009542F9" w:rsidRPr="009542F9" w:rsidRDefault="009542F9" w:rsidP="009542F9">
      <w:pPr>
        <w:pStyle w:val="Sansinterligne"/>
        <w:jc w:val="both"/>
        <w:rPr>
          <w:rFonts w:asciiTheme="majorBidi" w:hAnsiTheme="majorBidi" w:cstheme="majorBidi"/>
          <w:b/>
          <w:sz w:val="24"/>
          <w:szCs w:val="24"/>
        </w:rPr>
      </w:pPr>
      <w:r w:rsidRPr="009542F9">
        <w:rPr>
          <w:rFonts w:asciiTheme="majorBidi" w:hAnsiTheme="majorBidi" w:cstheme="majorBidi"/>
          <w:b/>
          <w:sz w:val="24"/>
          <w:szCs w:val="24"/>
        </w:rPr>
        <w:t>d- Appariement à la méiose</w:t>
      </w:r>
    </w:p>
    <w:p w:rsidR="009542F9" w:rsidRDefault="009542F9" w:rsidP="009542F9">
      <w:pPr>
        <w:pStyle w:val="Sansinterligne"/>
        <w:jc w:val="center"/>
        <w:rPr>
          <w:rFonts w:asciiTheme="majorBidi" w:hAnsiTheme="majorBidi" w:cstheme="majorBidi"/>
          <w:sz w:val="24"/>
          <w:szCs w:val="24"/>
        </w:rPr>
      </w:pPr>
      <w:r>
        <w:rPr>
          <w:rFonts w:asciiTheme="majorBidi" w:hAnsiTheme="majorBidi" w:cstheme="majorBidi"/>
          <w:sz w:val="24"/>
          <w:szCs w:val="24"/>
        </w:rPr>
        <w:t>Inversion péricentrique</w:t>
      </w:r>
    </w:p>
    <w:p w:rsidR="009542F9" w:rsidRDefault="009542F9" w:rsidP="009542F9">
      <w:pPr>
        <w:pStyle w:val="Sansinterligne"/>
        <w:jc w:val="center"/>
        <w:rPr>
          <w:rFonts w:asciiTheme="majorBidi" w:hAnsiTheme="majorBidi" w:cstheme="majorBidi"/>
          <w:sz w:val="24"/>
          <w:szCs w:val="24"/>
        </w:rPr>
      </w:pPr>
      <w:r w:rsidRPr="009542F9">
        <w:rPr>
          <w:rFonts w:asciiTheme="majorBidi" w:hAnsiTheme="majorBidi" w:cstheme="majorBidi"/>
          <w:noProof/>
          <w:sz w:val="24"/>
          <w:szCs w:val="24"/>
          <w:lang w:eastAsia="fr-FR"/>
        </w:rPr>
        <w:drawing>
          <wp:inline distT="0" distB="0" distL="0" distR="0">
            <wp:extent cx="5119480" cy="3627783"/>
            <wp:effectExtent l="19050" t="0" r="0" b="0"/>
            <wp:docPr id="27" name="Obje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84776" cy="5092116"/>
                      <a:chOff x="1907704" y="882943"/>
                      <a:chExt cx="6984776" cy="5092116"/>
                    </a:xfrm>
                  </a:grpSpPr>
                  <a:pic>
                    <a:nvPicPr>
                      <a:cNvPr id="74754" name="Picture 2"/>
                      <a:cNvPicPr>
                        <a:picLocks noChangeAspect="1" noChangeArrowheads="1"/>
                      </a:cNvPicPr>
                    </a:nvPicPr>
                    <a:blipFill>
                      <a:blip r:embed="rId69" cstate="print"/>
                      <a:srcRect/>
                      <a:stretch>
                        <a:fillRect/>
                      </a:stretch>
                    </a:blipFill>
                    <a:spPr bwMode="auto">
                      <a:xfrm>
                        <a:off x="1907704" y="882943"/>
                        <a:ext cx="5328591" cy="5092116"/>
                      </a:xfrm>
                      <a:prstGeom prst="rect">
                        <a:avLst/>
                      </a:prstGeom>
                      <a:noFill/>
                      <a:ln w="9525">
                        <a:noFill/>
                        <a:miter lim="800000"/>
                        <a:headEnd/>
                        <a:tailEnd/>
                      </a:ln>
                    </a:spPr>
                  </a:pic>
                  <a:cxnSp>
                    <a:nvCxnSpPr>
                      <a:cNvPr id="7" name="Connecteur droit avec flèche 6"/>
                      <a:cNvCxnSpPr/>
                    </a:nvCxnSpPr>
                    <a:spPr>
                      <a:xfrm flipH="1">
                        <a:off x="6948264" y="4365104"/>
                        <a:ext cx="64807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Connecteur droit avec flèche 8"/>
                      <a:cNvCxnSpPr/>
                    </a:nvCxnSpPr>
                    <a:spPr>
                      <a:xfrm flipH="1">
                        <a:off x="6948264" y="5085184"/>
                        <a:ext cx="64807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 name="ZoneTexte 11"/>
                      <a:cNvSpPr txBox="1"/>
                    </a:nvSpPr>
                    <a:spPr>
                      <a:xfrm>
                        <a:off x="7668344" y="4077072"/>
                        <a:ext cx="1224136"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Gamète non fonctionnel</a:t>
                          </a:r>
                          <a:endParaRPr lang="fr-FR" sz="1200" dirty="0"/>
                        </a:p>
                      </a:txBody>
                      <a:useSpRect/>
                    </a:txSp>
                  </a:sp>
                  <a:sp>
                    <a:nvSpPr>
                      <a:cNvPr id="13" name="ZoneTexte 12"/>
                      <a:cNvSpPr txBox="1"/>
                    </a:nvSpPr>
                    <a:spPr>
                      <a:xfrm>
                        <a:off x="7668344" y="4941168"/>
                        <a:ext cx="1224136"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Gamète non fonctionnel</a:t>
                          </a:r>
                          <a:endParaRPr lang="fr-FR" sz="1200" dirty="0"/>
                        </a:p>
                      </a:txBody>
                      <a:useSpRect/>
                    </a:txSp>
                  </a:sp>
                </lc:lockedCanvas>
              </a:graphicData>
            </a:graphic>
          </wp:inline>
        </w:drawing>
      </w:r>
    </w:p>
    <w:p w:rsidR="009542F9" w:rsidRPr="009542F9" w:rsidRDefault="00E77045" w:rsidP="009542F9">
      <w:pPr>
        <w:pStyle w:val="Sansinterligne"/>
        <w:jc w:val="both"/>
        <w:rPr>
          <w:rFonts w:asciiTheme="majorBidi" w:hAnsiTheme="majorBidi" w:cstheme="majorBidi"/>
          <w:sz w:val="24"/>
          <w:szCs w:val="24"/>
        </w:rPr>
      </w:pPr>
      <w:r>
        <w:rPr>
          <w:rFonts w:asciiTheme="majorBidi" w:hAnsiTheme="majorBidi" w:cstheme="majorBidi"/>
          <w:sz w:val="24"/>
          <w:szCs w:val="24"/>
        </w:rPr>
        <w:t xml:space="preserve">Pour </w:t>
      </w:r>
      <w:r w:rsidR="009542F9" w:rsidRPr="009542F9">
        <w:rPr>
          <w:rFonts w:asciiTheme="majorBidi" w:hAnsiTheme="majorBidi" w:cstheme="majorBidi"/>
          <w:sz w:val="24"/>
          <w:szCs w:val="24"/>
        </w:rPr>
        <w:t xml:space="preserve">1 crossing-over : 2 gamètes fonctionnels sur 4 </w:t>
      </w:r>
      <w:r w:rsidR="009542F9" w:rsidRPr="009542F9">
        <w:rPr>
          <w:rFonts w:asciiTheme="majorBidi" w:hAnsiTheme="majorBidi" w:cstheme="majorBidi"/>
          <w:sz w:val="24"/>
          <w:szCs w:val="24"/>
        </w:rPr>
        <w:sym w:font="Wingdings" w:char="00E0"/>
      </w:r>
      <w:r w:rsidR="009542F9" w:rsidRPr="009542F9">
        <w:rPr>
          <w:rFonts w:asciiTheme="majorBidi" w:hAnsiTheme="majorBidi" w:cstheme="majorBidi"/>
          <w:sz w:val="24"/>
          <w:szCs w:val="24"/>
        </w:rPr>
        <w:t xml:space="preserve"> fertilité réduite </w:t>
      </w:r>
    </w:p>
    <w:p w:rsidR="009542F9" w:rsidRDefault="009542F9" w:rsidP="009542F9">
      <w:pPr>
        <w:pStyle w:val="Sansinterligne"/>
        <w:jc w:val="both"/>
        <w:rPr>
          <w:rFonts w:asciiTheme="majorBidi" w:hAnsiTheme="majorBidi" w:cstheme="majorBidi"/>
          <w:sz w:val="24"/>
          <w:szCs w:val="24"/>
        </w:rPr>
      </w:pPr>
    </w:p>
    <w:p w:rsidR="00E77045" w:rsidRDefault="00E77045" w:rsidP="00E77045">
      <w:pPr>
        <w:pStyle w:val="Sansinterligne"/>
        <w:jc w:val="center"/>
        <w:rPr>
          <w:rFonts w:asciiTheme="majorBidi" w:hAnsiTheme="majorBidi" w:cstheme="majorBidi"/>
          <w:sz w:val="24"/>
          <w:szCs w:val="24"/>
        </w:rPr>
      </w:pPr>
      <w:r>
        <w:rPr>
          <w:rFonts w:asciiTheme="majorBidi" w:hAnsiTheme="majorBidi" w:cstheme="majorBidi"/>
          <w:sz w:val="24"/>
          <w:szCs w:val="24"/>
        </w:rPr>
        <w:t>Inversion paracentrique</w:t>
      </w:r>
    </w:p>
    <w:p w:rsidR="00E77045" w:rsidRPr="005B0146" w:rsidRDefault="00E77045" w:rsidP="00E77045">
      <w:pPr>
        <w:pStyle w:val="Sansinterligne"/>
        <w:jc w:val="center"/>
        <w:rPr>
          <w:rFonts w:asciiTheme="majorBidi" w:hAnsiTheme="majorBidi" w:cstheme="majorBidi"/>
          <w:b/>
          <w:sz w:val="24"/>
          <w:szCs w:val="24"/>
        </w:rPr>
      </w:pPr>
      <w:r w:rsidRPr="005B0146">
        <w:rPr>
          <w:rFonts w:asciiTheme="majorBidi" w:hAnsiTheme="majorBidi" w:cstheme="majorBidi"/>
          <w:b/>
          <w:noProof/>
          <w:sz w:val="24"/>
          <w:szCs w:val="24"/>
          <w:lang w:eastAsia="fr-FR"/>
        </w:rPr>
        <w:lastRenderedPageBreak/>
        <w:drawing>
          <wp:inline distT="0" distB="0" distL="0" distR="0">
            <wp:extent cx="4870174" cy="3846443"/>
            <wp:effectExtent l="0" t="0" r="0" b="0"/>
            <wp:docPr id="28" name="Obje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6567966"/>
                      <a:chOff x="611560" y="0"/>
                      <a:chExt cx="8136904" cy="6567966"/>
                    </a:xfrm>
                  </a:grpSpPr>
                  <a:pic>
                    <a:nvPicPr>
                      <a:cNvPr id="75778" name="Picture 2"/>
                      <a:cNvPicPr>
                        <a:picLocks noChangeAspect="1" noChangeArrowheads="1"/>
                      </a:cNvPicPr>
                    </a:nvPicPr>
                    <a:blipFill>
                      <a:blip r:embed="rId70" cstate="print"/>
                      <a:srcRect/>
                      <a:stretch>
                        <a:fillRect/>
                      </a:stretch>
                    </a:blipFill>
                    <a:spPr bwMode="auto">
                      <a:xfrm>
                        <a:off x="3347864" y="0"/>
                        <a:ext cx="4176464" cy="6567966"/>
                      </a:xfrm>
                      <a:prstGeom prst="rect">
                        <a:avLst/>
                      </a:prstGeom>
                      <a:noFill/>
                      <a:ln w="9525">
                        <a:noFill/>
                        <a:miter lim="800000"/>
                        <a:headEnd/>
                        <a:tailEnd/>
                      </a:ln>
                    </a:spPr>
                  </a:pic>
                  <a:sp>
                    <a:nvSpPr>
                      <a:cNvPr id="4" name="ZoneTexte 3"/>
                      <a:cNvSpPr txBox="1"/>
                    </a:nvSpPr>
                    <a:spPr>
                      <a:xfrm>
                        <a:off x="7524328" y="5445224"/>
                        <a:ext cx="1224136"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Gamète non fonctionnel</a:t>
                          </a:r>
                          <a:endParaRPr lang="fr-FR" sz="1200" dirty="0"/>
                        </a:p>
                      </a:txBody>
                      <a:useSpRect/>
                    </a:txSp>
                  </a:sp>
                  <a:sp>
                    <a:nvSpPr>
                      <a:cNvPr id="5" name="ZoneTexte 4"/>
                      <a:cNvSpPr txBox="1"/>
                    </a:nvSpPr>
                    <a:spPr>
                      <a:xfrm>
                        <a:off x="7524328" y="5805264"/>
                        <a:ext cx="1224136"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Gamète non fonctionnel</a:t>
                          </a:r>
                          <a:endParaRPr lang="fr-FR" sz="1200" dirty="0"/>
                        </a:p>
                      </a:txBody>
                      <a:useSpRect/>
                    </a:txSp>
                  </a:sp>
                  <a:cxnSp>
                    <a:nvCxnSpPr>
                      <a:cNvPr id="7" name="Connecteur droit avec flèche 6"/>
                      <a:cNvCxnSpPr/>
                    </a:nvCxnSpPr>
                    <a:spPr>
                      <a:xfrm flipH="1">
                        <a:off x="6804248" y="5661248"/>
                        <a:ext cx="64807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Connecteur droit avec flèche 8"/>
                      <a:cNvCxnSpPr/>
                    </a:nvCxnSpPr>
                    <a:spPr>
                      <a:xfrm flipH="1">
                        <a:off x="6588224" y="6021288"/>
                        <a:ext cx="792088"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 name="ZoneTexte 9"/>
                      <a:cNvSpPr txBox="1"/>
                    </a:nvSpPr>
                    <a:spPr>
                      <a:xfrm>
                        <a:off x="611560" y="5157192"/>
                        <a:ext cx="2674556" cy="120032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1 crossing-over : 2 gamètes fonctionnels sur 4 </a:t>
                          </a:r>
                          <a:r>
                            <a:rPr lang="fr-FR" dirty="0" smtClean="0">
                              <a:sym typeface="Wingdings" pitchFamily="2" charset="2"/>
                            </a:rPr>
                            <a:t> fertilité réduite</a:t>
                          </a:r>
                          <a:endParaRPr lang="fr-FR" dirty="0"/>
                        </a:p>
                      </a:txBody>
                      <a:useSpRect/>
                    </a:txSp>
                  </a:sp>
                </lc:lockedCanvas>
              </a:graphicData>
            </a:graphic>
          </wp:inline>
        </w:drawing>
      </w:r>
    </w:p>
    <w:p w:rsidR="00E77045" w:rsidRPr="00E77045" w:rsidRDefault="00E77045" w:rsidP="00E77045">
      <w:pPr>
        <w:pStyle w:val="Sansinterligne"/>
        <w:jc w:val="both"/>
        <w:rPr>
          <w:rFonts w:asciiTheme="majorBidi" w:hAnsiTheme="majorBidi" w:cstheme="majorBidi"/>
          <w:sz w:val="24"/>
          <w:szCs w:val="24"/>
        </w:rPr>
      </w:pPr>
      <w:r w:rsidRPr="00E77045">
        <w:rPr>
          <w:rFonts w:asciiTheme="majorBidi" w:hAnsiTheme="majorBidi" w:cstheme="majorBidi"/>
          <w:sz w:val="24"/>
          <w:szCs w:val="24"/>
        </w:rPr>
        <w:t>Les gamètes non fonctionnels sont des gamètes qui comprennent des délétions de certains segments et des duplications d’autres segments.</w:t>
      </w:r>
    </w:p>
    <w:p w:rsidR="00E77045" w:rsidRDefault="00E77045" w:rsidP="00E77045">
      <w:pPr>
        <w:pStyle w:val="Sansinterligne"/>
        <w:jc w:val="both"/>
        <w:rPr>
          <w:rFonts w:asciiTheme="majorBidi" w:hAnsiTheme="majorBidi" w:cstheme="majorBidi"/>
          <w:sz w:val="24"/>
          <w:szCs w:val="24"/>
        </w:rPr>
      </w:pPr>
      <w:r w:rsidRPr="00E77045">
        <w:rPr>
          <w:rFonts w:asciiTheme="majorBidi" w:hAnsiTheme="majorBidi" w:cstheme="majorBidi"/>
          <w:sz w:val="24"/>
          <w:szCs w:val="24"/>
        </w:rPr>
        <w:t>Ces gamètes sont dits non fonctionnels car soit</w:t>
      </w:r>
      <w:r>
        <w:rPr>
          <w:rFonts w:asciiTheme="majorBidi" w:hAnsiTheme="majorBidi" w:cstheme="majorBidi"/>
          <w:sz w:val="24"/>
          <w:szCs w:val="24"/>
        </w:rPr>
        <w:t xml:space="preserve">, </w:t>
      </w:r>
      <w:r w:rsidRPr="00E77045">
        <w:rPr>
          <w:rFonts w:asciiTheme="majorBidi" w:hAnsiTheme="majorBidi" w:cstheme="majorBidi"/>
          <w:sz w:val="24"/>
          <w:szCs w:val="24"/>
        </w:rPr>
        <w:t xml:space="preserve"> ils ne participent pas à la fécondation soit</w:t>
      </w:r>
      <w:r>
        <w:rPr>
          <w:rFonts w:asciiTheme="majorBidi" w:hAnsiTheme="majorBidi" w:cstheme="majorBidi"/>
          <w:sz w:val="24"/>
          <w:szCs w:val="24"/>
        </w:rPr>
        <w:t>,</w:t>
      </w:r>
      <w:r w:rsidRPr="00E77045">
        <w:rPr>
          <w:rFonts w:asciiTheme="majorBidi" w:hAnsiTheme="majorBidi" w:cstheme="majorBidi"/>
          <w:sz w:val="24"/>
          <w:szCs w:val="24"/>
        </w:rPr>
        <w:t xml:space="preserve"> ils conduisent à des embryons porteurs d’anomalies qui sont avortés. </w:t>
      </w:r>
    </w:p>
    <w:p w:rsidR="005B0146" w:rsidRDefault="005B0146" w:rsidP="00E77045">
      <w:pPr>
        <w:pStyle w:val="Sansinterligne"/>
        <w:jc w:val="both"/>
        <w:rPr>
          <w:rFonts w:asciiTheme="majorBidi" w:hAnsiTheme="majorBidi" w:cstheme="majorBidi"/>
          <w:sz w:val="24"/>
          <w:szCs w:val="24"/>
        </w:rPr>
      </w:pPr>
    </w:p>
    <w:p w:rsidR="005B0146" w:rsidRDefault="005B0146" w:rsidP="005B0146">
      <w:pPr>
        <w:pStyle w:val="Sansinterligne"/>
        <w:jc w:val="center"/>
        <w:rPr>
          <w:rFonts w:asciiTheme="majorBidi" w:hAnsiTheme="majorBidi" w:cstheme="majorBidi"/>
          <w:b/>
          <w:sz w:val="28"/>
          <w:szCs w:val="28"/>
        </w:rPr>
      </w:pPr>
      <w:r w:rsidRPr="005B0146">
        <w:rPr>
          <w:rFonts w:asciiTheme="majorBidi" w:hAnsiTheme="majorBidi" w:cstheme="majorBidi"/>
          <w:b/>
          <w:sz w:val="28"/>
          <w:szCs w:val="28"/>
        </w:rPr>
        <w:t>E- Les marqueurs chromosomiques surnuméraires</w:t>
      </w:r>
    </w:p>
    <w:p w:rsidR="005B0146" w:rsidRPr="005B0146" w:rsidRDefault="005B0146" w:rsidP="005B0146">
      <w:pPr>
        <w:pStyle w:val="Sansinterligne"/>
        <w:jc w:val="both"/>
        <w:rPr>
          <w:rFonts w:asciiTheme="majorBidi" w:hAnsiTheme="majorBidi" w:cstheme="majorBidi"/>
          <w:b/>
          <w:sz w:val="24"/>
          <w:szCs w:val="24"/>
        </w:rPr>
      </w:pPr>
    </w:p>
    <w:p w:rsidR="005B0146" w:rsidRP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sz w:val="24"/>
          <w:szCs w:val="24"/>
        </w:rPr>
        <w:t>Ce sont des structures chromosomiques de très petite taille (inférieur à la taille du chromosome 20) dont l’origine est mal connue.</w:t>
      </w:r>
    </w:p>
    <w:p w:rsidR="005B0146" w:rsidRP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sz w:val="24"/>
          <w:szCs w:val="24"/>
        </w:rPr>
        <w:t xml:space="preserve">Ils peuvent dériver de tous les chromosomes humains, autosomes et gonosomes, avec une fréquence plus marquée à partir des chromosomes acrocentriques. </w:t>
      </w:r>
    </w:p>
    <w:p w:rsidR="005B0146" w:rsidRP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sz w:val="24"/>
          <w:szCs w:val="24"/>
        </w:rPr>
        <w:t xml:space="preserve">Il existe donc un gain de matériel chromosomique générant une trisomie ou une tétrasomie partielle pour une région du génome. </w:t>
      </w:r>
    </w:p>
    <w:p w:rsidR="005B0146" w:rsidRP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sz w:val="24"/>
          <w:szCs w:val="24"/>
        </w:rPr>
        <w:t>Les conséquences sont très variables et dépendent du contenu génétique de ces marqueurs.</w:t>
      </w:r>
    </w:p>
    <w:p w:rsidR="005B0146" w:rsidRP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sz w:val="24"/>
          <w:szCs w:val="24"/>
        </w:rPr>
        <w:t>Ces marqueurs sont souvent en mosaïque, mais peuvent alors être transmis à l’état homogène.</w:t>
      </w:r>
    </w:p>
    <w:p w:rsidR="00E77045" w:rsidRDefault="005B0146" w:rsidP="00E77045">
      <w:pPr>
        <w:pStyle w:val="Sansinterligne"/>
        <w:jc w:val="both"/>
        <w:rPr>
          <w:rFonts w:asciiTheme="majorBidi" w:hAnsiTheme="majorBidi" w:cstheme="majorBidi"/>
          <w:sz w:val="24"/>
          <w:szCs w:val="24"/>
        </w:rPr>
      </w:pPr>
      <w:r w:rsidRPr="005B0146">
        <w:rPr>
          <w:rFonts w:asciiTheme="majorBidi" w:hAnsiTheme="majorBidi" w:cstheme="majorBidi"/>
          <w:sz w:val="24"/>
          <w:szCs w:val="24"/>
          <w:u w:val="single"/>
        </w:rPr>
        <w:t>Exemple </w:t>
      </w:r>
      <w:r>
        <w:rPr>
          <w:rFonts w:asciiTheme="majorBidi" w:hAnsiTheme="majorBidi" w:cstheme="majorBidi"/>
          <w:sz w:val="24"/>
          <w:szCs w:val="24"/>
        </w:rPr>
        <w:t>:</w:t>
      </w:r>
    </w:p>
    <w:p w:rsidR="005B0146" w:rsidRP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sz w:val="24"/>
          <w:szCs w:val="24"/>
        </w:rPr>
        <w:t xml:space="preserve">Le syndrome de Pallister-Killian est une anomalie chromosomique résultant de la présence d’un petit chromosome surnuméraire, formé de 2 copies des bras courts d’un chromosome 12 (isochromosome), entraînant la présence de quatre copies de ce bras court. </w:t>
      </w:r>
    </w:p>
    <w:p w:rsidR="005B0146" w:rsidRP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sz w:val="24"/>
          <w:szCs w:val="24"/>
        </w:rPr>
        <w:t xml:space="preserve">Cette anomalie a la particularité d’être présente en mosaïque. Les sujets atteints ont donc 2 lignéees cellulaires. </w:t>
      </w:r>
    </w:p>
    <w:p w:rsid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sz w:val="24"/>
          <w:szCs w:val="24"/>
        </w:rPr>
        <w:t>Le caryotype est 47,XX ou XY,i(12)(p10)/ 46,XX ou XY.</w:t>
      </w:r>
    </w:p>
    <w:p w:rsid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noProof/>
          <w:sz w:val="24"/>
          <w:szCs w:val="24"/>
          <w:lang w:eastAsia="fr-FR"/>
        </w:rPr>
        <w:lastRenderedPageBreak/>
        <w:drawing>
          <wp:inline distT="0" distB="0" distL="0" distR="0">
            <wp:extent cx="5760720" cy="2236673"/>
            <wp:effectExtent l="19050" t="0" r="0" b="0"/>
            <wp:docPr id="58" name="Obje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62" cy="3243265"/>
                      <a:chOff x="214282" y="2643182"/>
                      <a:chExt cx="8353462" cy="3243265"/>
                    </a:xfrm>
                  </a:grpSpPr>
                  <a:pic>
                    <a:nvPicPr>
                      <a:cNvPr id="143362" name="Picture 2"/>
                      <a:cNvPicPr>
                        <a:picLocks noChangeAspect="1" noChangeArrowheads="1"/>
                      </a:cNvPicPr>
                    </a:nvPicPr>
                    <a:blipFill>
                      <a:blip r:embed="rId71"/>
                      <a:srcRect/>
                      <a:stretch>
                        <a:fillRect/>
                      </a:stretch>
                    </a:blipFill>
                    <a:spPr bwMode="auto">
                      <a:xfrm>
                        <a:off x="5500694" y="3000372"/>
                        <a:ext cx="3067050" cy="2886075"/>
                      </a:xfrm>
                      <a:prstGeom prst="rect">
                        <a:avLst/>
                      </a:prstGeom>
                      <a:noFill/>
                      <a:ln w="9525">
                        <a:noFill/>
                        <a:miter lim="800000"/>
                        <a:headEnd/>
                        <a:tailEnd/>
                      </a:ln>
                      <a:effectLst/>
                    </a:spPr>
                  </a:pic>
                  <a:pic>
                    <a:nvPicPr>
                      <a:cNvPr id="143364" name="Picture 4"/>
                      <a:cNvPicPr>
                        <a:picLocks noChangeAspect="1" noChangeArrowheads="1"/>
                      </a:cNvPicPr>
                    </a:nvPicPr>
                    <a:blipFill>
                      <a:blip r:embed="rId72"/>
                      <a:srcRect/>
                      <a:stretch>
                        <a:fillRect/>
                      </a:stretch>
                    </a:blipFill>
                    <a:spPr bwMode="auto">
                      <a:xfrm>
                        <a:off x="214282" y="2643182"/>
                        <a:ext cx="3786214" cy="2063077"/>
                      </a:xfrm>
                      <a:prstGeom prst="rect">
                        <a:avLst/>
                      </a:prstGeom>
                      <a:noFill/>
                      <a:ln w="9525">
                        <a:noFill/>
                        <a:miter lim="800000"/>
                        <a:headEnd/>
                        <a:tailEnd/>
                      </a:ln>
                      <a:effectLst/>
                    </a:spPr>
                  </a:pic>
                  <a:cxnSp>
                    <a:nvCxnSpPr>
                      <a:cNvPr id="11" name="Connecteur droit avec flèche 10"/>
                      <a:cNvCxnSpPr/>
                    </a:nvCxnSpPr>
                    <a:spPr>
                      <a:xfrm>
                        <a:off x="3786182" y="3000372"/>
                        <a:ext cx="2357454" cy="928694"/>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5B0146" w:rsidRPr="005B0146" w:rsidRDefault="005B0146" w:rsidP="005B0146">
      <w:pPr>
        <w:pStyle w:val="Sansinterligne"/>
        <w:jc w:val="both"/>
        <w:rPr>
          <w:rFonts w:asciiTheme="majorBidi" w:hAnsiTheme="majorBidi" w:cstheme="majorBidi"/>
          <w:sz w:val="24"/>
          <w:szCs w:val="24"/>
        </w:rPr>
      </w:pPr>
      <w:r w:rsidRPr="005B0146">
        <w:rPr>
          <w:rFonts w:asciiTheme="majorBidi" w:hAnsiTheme="majorBidi" w:cstheme="majorBidi"/>
          <w:sz w:val="24"/>
          <w:szCs w:val="24"/>
        </w:rPr>
        <w:t xml:space="preserve">Cette anomalie chromosomique peut aussi être appelée « tétrasomie » 12p en mosaïque mais  le degré d’atteinte est très variable selon les individus. </w:t>
      </w:r>
    </w:p>
    <w:p w:rsidR="005B0146" w:rsidRPr="005B0146" w:rsidRDefault="005B0146" w:rsidP="005B0146">
      <w:pPr>
        <w:pStyle w:val="Sansinterligne"/>
        <w:jc w:val="both"/>
        <w:rPr>
          <w:rFonts w:asciiTheme="majorBidi" w:hAnsiTheme="majorBidi" w:cstheme="majorBidi"/>
          <w:b/>
          <w:sz w:val="28"/>
          <w:szCs w:val="28"/>
        </w:rPr>
      </w:pPr>
    </w:p>
    <w:p w:rsidR="005B0146" w:rsidRDefault="005B0146" w:rsidP="005B0146">
      <w:pPr>
        <w:pStyle w:val="Sansinterligne"/>
        <w:jc w:val="center"/>
        <w:rPr>
          <w:rFonts w:asciiTheme="majorBidi" w:hAnsiTheme="majorBidi" w:cstheme="majorBidi"/>
          <w:b/>
          <w:sz w:val="28"/>
          <w:szCs w:val="28"/>
        </w:rPr>
      </w:pPr>
      <w:r w:rsidRPr="005B0146">
        <w:rPr>
          <w:rFonts w:asciiTheme="majorBidi" w:hAnsiTheme="majorBidi" w:cstheme="majorBidi"/>
          <w:b/>
          <w:sz w:val="28"/>
          <w:szCs w:val="28"/>
        </w:rPr>
        <w:t>F- Les translocations</w:t>
      </w:r>
    </w:p>
    <w:p w:rsidR="00281813" w:rsidRDefault="00A76DED" w:rsidP="00A76DED">
      <w:pPr>
        <w:pStyle w:val="Sansinterligne"/>
        <w:rPr>
          <w:rFonts w:asciiTheme="majorBidi" w:hAnsiTheme="majorBidi" w:cstheme="majorBidi"/>
          <w:sz w:val="24"/>
          <w:szCs w:val="24"/>
        </w:rPr>
      </w:pPr>
      <w:r w:rsidRPr="00A76DED">
        <w:rPr>
          <w:rFonts w:asciiTheme="majorBidi" w:hAnsiTheme="majorBidi" w:cstheme="majorBidi"/>
          <w:sz w:val="24"/>
          <w:szCs w:val="24"/>
        </w:rPr>
        <w:t xml:space="preserve">3 types : </w:t>
      </w:r>
    </w:p>
    <w:p w:rsidR="00A76DED" w:rsidRDefault="00281813" w:rsidP="00CA570A">
      <w:pPr>
        <w:pStyle w:val="Sansinterligne"/>
        <w:numPr>
          <w:ilvl w:val="0"/>
          <w:numId w:val="33"/>
        </w:numPr>
        <w:rPr>
          <w:rFonts w:asciiTheme="majorBidi" w:hAnsiTheme="majorBidi" w:cstheme="majorBidi"/>
          <w:sz w:val="24"/>
          <w:szCs w:val="24"/>
        </w:rPr>
      </w:pPr>
      <w:r>
        <w:rPr>
          <w:rFonts w:asciiTheme="majorBidi" w:hAnsiTheme="majorBidi" w:cstheme="majorBidi"/>
          <w:sz w:val="24"/>
          <w:szCs w:val="24"/>
        </w:rPr>
        <w:t>T</w:t>
      </w:r>
      <w:r w:rsidR="00A76DED">
        <w:rPr>
          <w:rFonts w:asciiTheme="majorBidi" w:hAnsiTheme="majorBidi" w:cstheme="majorBidi"/>
          <w:sz w:val="24"/>
          <w:szCs w:val="24"/>
        </w:rPr>
        <w:t>ranslocation réciproque</w:t>
      </w:r>
    </w:p>
    <w:p w:rsidR="00281813" w:rsidRDefault="00281813" w:rsidP="00CA570A">
      <w:pPr>
        <w:pStyle w:val="Sansinterligne"/>
        <w:numPr>
          <w:ilvl w:val="0"/>
          <w:numId w:val="33"/>
        </w:numPr>
        <w:rPr>
          <w:rFonts w:asciiTheme="majorBidi" w:hAnsiTheme="majorBidi" w:cstheme="majorBidi"/>
          <w:sz w:val="24"/>
          <w:szCs w:val="24"/>
        </w:rPr>
      </w:pPr>
      <w:r>
        <w:rPr>
          <w:rFonts w:asciiTheme="majorBidi" w:hAnsiTheme="majorBidi" w:cstheme="majorBidi"/>
          <w:sz w:val="24"/>
          <w:szCs w:val="24"/>
        </w:rPr>
        <w:t>Translocation robertsonienne</w:t>
      </w:r>
    </w:p>
    <w:p w:rsidR="00281813" w:rsidRDefault="00281813" w:rsidP="00CA570A">
      <w:pPr>
        <w:pStyle w:val="Sansinterligne"/>
        <w:numPr>
          <w:ilvl w:val="0"/>
          <w:numId w:val="33"/>
        </w:numPr>
        <w:rPr>
          <w:rFonts w:asciiTheme="majorBidi" w:hAnsiTheme="majorBidi" w:cstheme="majorBidi"/>
          <w:sz w:val="24"/>
          <w:szCs w:val="24"/>
        </w:rPr>
      </w:pPr>
      <w:r>
        <w:rPr>
          <w:rFonts w:asciiTheme="majorBidi" w:hAnsiTheme="majorBidi" w:cstheme="majorBidi"/>
          <w:sz w:val="24"/>
          <w:szCs w:val="24"/>
        </w:rPr>
        <w:t>Insertion</w:t>
      </w:r>
    </w:p>
    <w:p w:rsidR="00281813" w:rsidRDefault="00281813" w:rsidP="00281813">
      <w:pPr>
        <w:pStyle w:val="Sansinterligne"/>
        <w:rPr>
          <w:rFonts w:asciiTheme="majorBidi" w:hAnsiTheme="majorBidi" w:cstheme="majorBidi"/>
          <w:sz w:val="24"/>
          <w:szCs w:val="24"/>
        </w:rPr>
      </w:pPr>
    </w:p>
    <w:p w:rsidR="00281813" w:rsidRPr="00281813" w:rsidRDefault="00281813" w:rsidP="00281813">
      <w:pPr>
        <w:pStyle w:val="Sansinterligne"/>
        <w:rPr>
          <w:rFonts w:asciiTheme="majorBidi" w:hAnsiTheme="majorBidi" w:cstheme="majorBidi"/>
          <w:b/>
          <w:sz w:val="24"/>
          <w:szCs w:val="24"/>
          <w:u w:val="single"/>
        </w:rPr>
      </w:pPr>
      <w:r w:rsidRPr="00281813">
        <w:rPr>
          <w:rFonts w:asciiTheme="majorBidi" w:hAnsiTheme="majorBidi" w:cstheme="majorBidi"/>
          <w:b/>
          <w:sz w:val="24"/>
          <w:szCs w:val="24"/>
          <w:u w:val="single"/>
        </w:rPr>
        <w:t>a- La translocation réciproque</w:t>
      </w:r>
    </w:p>
    <w:p w:rsidR="00281813" w:rsidRPr="00281813" w:rsidRDefault="00281813" w:rsidP="00281813">
      <w:pPr>
        <w:pStyle w:val="Sansinterligne"/>
        <w:jc w:val="both"/>
        <w:rPr>
          <w:rFonts w:asciiTheme="majorBidi" w:hAnsiTheme="majorBidi" w:cstheme="majorBidi"/>
          <w:sz w:val="24"/>
          <w:szCs w:val="24"/>
        </w:rPr>
      </w:pPr>
      <w:r w:rsidRPr="00281813">
        <w:rPr>
          <w:rFonts w:asciiTheme="majorBidi" w:hAnsiTheme="majorBidi" w:cstheme="majorBidi"/>
          <w:sz w:val="24"/>
          <w:szCs w:val="24"/>
        </w:rPr>
        <w:t>La translocation réciproque est un échange de matériel entre 2 chromosomes non homologues après cassure sur chacun des chromosome</w:t>
      </w:r>
      <w:r>
        <w:rPr>
          <w:rFonts w:asciiTheme="majorBidi" w:hAnsiTheme="majorBidi" w:cstheme="majorBidi"/>
          <w:sz w:val="24"/>
          <w:szCs w:val="24"/>
        </w:rPr>
        <w:t>s</w:t>
      </w:r>
      <w:r w:rsidRPr="00281813">
        <w:rPr>
          <w:rFonts w:asciiTheme="majorBidi" w:hAnsiTheme="majorBidi" w:cstheme="majorBidi"/>
          <w:sz w:val="24"/>
          <w:szCs w:val="24"/>
        </w:rPr>
        <w:t xml:space="preserve"> impliqué</w:t>
      </w:r>
      <w:r>
        <w:rPr>
          <w:rFonts w:asciiTheme="majorBidi" w:hAnsiTheme="majorBidi" w:cstheme="majorBidi"/>
          <w:sz w:val="24"/>
          <w:szCs w:val="24"/>
        </w:rPr>
        <w:t>s</w:t>
      </w:r>
      <w:r w:rsidRPr="00281813">
        <w:rPr>
          <w:rFonts w:asciiTheme="majorBidi" w:hAnsiTheme="majorBidi" w:cstheme="majorBidi"/>
          <w:sz w:val="24"/>
          <w:szCs w:val="24"/>
        </w:rPr>
        <w:t xml:space="preserve">. </w:t>
      </w:r>
    </w:p>
    <w:p w:rsidR="00281813" w:rsidRDefault="00281813" w:rsidP="00281813">
      <w:pPr>
        <w:pStyle w:val="Sansinterligne"/>
        <w:jc w:val="center"/>
        <w:rPr>
          <w:rFonts w:asciiTheme="majorBidi" w:hAnsiTheme="majorBidi" w:cstheme="majorBidi"/>
          <w:sz w:val="24"/>
          <w:szCs w:val="24"/>
        </w:rPr>
      </w:pPr>
      <w:r w:rsidRPr="00281813">
        <w:rPr>
          <w:rFonts w:asciiTheme="majorBidi" w:hAnsiTheme="majorBidi" w:cstheme="majorBidi"/>
          <w:noProof/>
          <w:sz w:val="24"/>
          <w:szCs w:val="24"/>
          <w:lang w:eastAsia="fr-FR"/>
        </w:rPr>
        <w:drawing>
          <wp:inline distT="0" distB="0" distL="0" distR="0">
            <wp:extent cx="2054225" cy="2064050"/>
            <wp:effectExtent l="19050" t="0" r="3175" b="0"/>
            <wp:docPr id="59" name="Image 20" descr="Schema%20transloc%20rec-72"/>
            <wp:cNvGraphicFramePr/>
            <a:graphic xmlns:a="http://schemas.openxmlformats.org/drawingml/2006/main">
              <a:graphicData uri="http://schemas.openxmlformats.org/drawingml/2006/picture">
                <pic:pic xmlns:pic="http://schemas.openxmlformats.org/drawingml/2006/picture">
                  <pic:nvPicPr>
                    <pic:cNvPr id="62466" name="Picture 2" descr="Schema%20transloc%20rec-72"/>
                    <pic:cNvPicPr>
                      <a:picLocks noChangeAspect="1" noChangeArrowheads="1"/>
                    </pic:cNvPicPr>
                  </pic:nvPicPr>
                  <pic:blipFill>
                    <a:blip r:embed="rId73" cstate="print">
                      <a:clrChange>
                        <a:clrFrom>
                          <a:srgbClr val="5453DD"/>
                        </a:clrFrom>
                        <a:clrTo>
                          <a:srgbClr val="5453DD">
                            <a:alpha val="0"/>
                          </a:srgbClr>
                        </a:clrTo>
                      </a:clrChange>
                      <a:grayscl/>
                    </a:blip>
                    <a:srcRect/>
                    <a:stretch>
                      <a:fillRect/>
                    </a:stretch>
                  </pic:blipFill>
                  <pic:spPr bwMode="auto">
                    <a:xfrm>
                      <a:off x="0" y="0"/>
                      <a:ext cx="2059203" cy="2069052"/>
                    </a:xfrm>
                    <a:prstGeom prst="rect">
                      <a:avLst/>
                    </a:prstGeom>
                    <a:noFill/>
                    <a:ln w="9525">
                      <a:noFill/>
                      <a:miter lim="800000"/>
                      <a:headEnd/>
                      <a:tailEnd/>
                    </a:ln>
                  </pic:spPr>
                </pic:pic>
              </a:graphicData>
            </a:graphic>
          </wp:inline>
        </w:drawing>
      </w:r>
    </w:p>
    <w:p w:rsidR="00281813" w:rsidRPr="00281813" w:rsidRDefault="00281813" w:rsidP="00281813">
      <w:pPr>
        <w:pStyle w:val="Sansinterligne"/>
        <w:jc w:val="both"/>
        <w:rPr>
          <w:rFonts w:asciiTheme="majorBidi" w:hAnsiTheme="majorBidi" w:cstheme="majorBidi"/>
          <w:sz w:val="24"/>
          <w:szCs w:val="24"/>
        </w:rPr>
      </w:pPr>
      <w:r w:rsidRPr="00281813">
        <w:rPr>
          <w:rFonts w:asciiTheme="majorBidi" w:hAnsiTheme="majorBidi" w:cstheme="majorBidi"/>
          <w:sz w:val="24"/>
          <w:szCs w:val="24"/>
        </w:rPr>
        <w:t xml:space="preserve">La translocation réciproque est souvent équilibrée car il n’y a ni perte ni gain de matériel génétique. Donc souvent pas de conséquences phénotypiques directes sur le sujet porteur mais une diminution de sa fertilité. </w:t>
      </w:r>
    </w:p>
    <w:p w:rsidR="00281813" w:rsidRDefault="00281813" w:rsidP="00281813">
      <w:pPr>
        <w:pStyle w:val="Sansinterligne"/>
        <w:jc w:val="both"/>
        <w:rPr>
          <w:rFonts w:asciiTheme="majorBidi" w:hAnsiTheme="majorBidi" w:cstheme="majorBidi"/>
          <w:sz w:val="24"/>
          <w:szCs w:val="24"/>
        </w:rPr>
      </w:pPr>
    </w:p>
    <w:p w:rsidR="00281813" w:rsidRDefault="00281813" w:rsidP="00281813">
      <w:pPr>
        <w:pStyle w:val="Sansinterligne"/>
        <w:jc w:val="both"/>
        <w:rPr>
          <w:rFonts w:asciiTheme="majorBidi" w:hAnsiTheme="majorBidi" w:cstheme="majorBidi"/>
          <w:sz w:val="24"/>
          <w:szCs w:val="24"/>
          <w:u w:val="single"/>
        </w:rPr>
      </w:pPr>
      <w:r w:rsidRPr="00281813">
        <w:rPr>
          <w:rFonts w:asciiTheme="majorBidi" w:hAnsiTheme="majorBidi" w:cstheme="majorBidi"/>
          <w:sz w:val="24"/>
          <w:szCs w:val="24"/>
          <w:u w:val="single"/>
        </w:rPr>
        <w:t>Origine de la translocation réciproque</w:t>
      </w:r>
    </w:p>
    <w:p w:rsidR="00281813" w:rsidRDefault="00281813" w:rsidP="00281813">
      <w:pPr>
        <w:pStyle w:val="Sansinterligne"/>
        <w:jc w:val="center"/>
        <w:rPr>
          <w:rFonts w:asciiTheme="majorBidi" w:hAnsiTheme="majorBidi" w:cstheme="majorBidi"/>
          <w:sz w:val="24"/>
          <w:szCs w:val="24"/>
          <w:u w:val="single"/>
        </w:rPr>
      </w:pPr>
      <w:r w:rsidRPr="00281813">
        <w:rPr>
          <w:rFonts w:asciiTheme="majorBidi" w:hAnsiTheme="majorBidi" w:cstheme="majorBidi"/>
          <w:noProof/>
          <w:sz w:val="24"/>
          <w:szCs w:val="24"/>
          <w:lang w:eastAsia="fr-FR"/>
        </w:rPr>
        <w:lastRenderedPageBreak/>
        <w:drawing>
          <wp:inline distT="0" distB="0" distL="0" distR="0">
            <wp:extent cx="4562889" cy="1848678"/>
            <wp:effectExtent l="19050" t="0" r="9111" b="0"/>
            <wp:docPr id="60" name="Obje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29450" cy="3614752"/>
                      <a:chOff x="928662" y="1071546"/>
                      <a:chExt cx="7029450" cy="3614752"/>
                    </a:xfrm>
                  </a:grpSpPr>
                  <a:pic>
                    <a:nvPicPr>
                      <a:cNvPr id="80898" name="Picture 2"/>
                      <a:cNvPicPr>
                        <a:picLocks noChangeAspect="1" noChangeArrowheads="1"/>
                      </a:cNvPicPr>
                    </a:nvPicPr>
                    <a:blipFill>
                      <a:blip r:embed="rId74" cstate="print"/>
                      <a:srcRect/>
                      <a:stretch>
                        <a:fillRect/>
                      </a:stretch>
                    </a:blipFill>
                    <a:spPr bwMode="auto">
                      <a:xfrm>
                        <a:off x="1571604" y="1357298"/>
                        <a:ext cx="5671853" cy="1368152"/>
                      </a:xfrm>
                      <a:prstGeom prst="rect">
                        <a:avLst/>
                      </a:prstGeom>
                      <a:noFill/>
                      <a:ln w="9525">
                        <a:noFill/>
                        <a:miter lim="800000"/>
                        <a:headEnd/>
                        <a:tailEnd/>
                      </a:ln>
                    </a:spPr>
                  </a:pic>
                  <a:sp>
                    <a:nvSpPr>
                      <a:cNvPr id="5" name="ZoneTexte 4"/>
                      <a:cNvSpPr txBox="1"/>
                    </a:nvSpPr>
                    <a:spPr>
                      <a:xfrm>
                        <a:off x="1285852" y="1071546"/>
                        <a:ext cx="374441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Par cassure et réunion </a:t>
                          </a:r>
                          <a:r>
                            <a:rPr lang="fr-FR" dirty="0" smtClean="0"/>
                            <a:t>:</a:t>
                          </a:r>
                          <a:endParaRPr lang="fr-FR" dirty="0"/>
                        </a:p>
                      </a:txBody>
                      <a:useSpRect/>
                    </a:txSp>
                  </a:sp>
                  <a:sp>
                    <a:nvSpPr>
                      <a:cNvPr id="6" name="ZoneTexte 5"/>
                      <a:cNvSpPr txBox="1"/>
                    </a:nvSpPr>
                    <a:spPr>
                      <a:xfrm>
                        <a:off x="1071538" y="2643182"/>
                        <a:ext cx="688540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Par crossing-over dans une région d’ADN répétitif </a:t>
                          </a:r>
                          <a:r>
                            <a:rPr lang="fr-FR" dirty="0" smtClean="0"/>
                            <a:t>:</a:t>
                          </a:r>
                          <a:endParaRPr lang="fr-FR" dirty="0"/>
                        </a:p>
                      </a:txBody>
                      <a:useSpRect/>
                    </a:txSp>
                  </a:sp>
                  <a:pic>
                    <a:nvPicPr>
                      <a:cNvPr id="77825" name="Picture 1"/>
                      <a:cNvPicPr>
                        <a:picLocks noChangeAspect="1" noChangeArrowheads="1"/>
                      </a:cNvPicPr>
                    </a:nvPicPr>
                    <a:blipFill>
                      <a:blip r:embed="rId75"/>
                      <a:srcRect/>
                      <a:stretch>
                        <a:fillRect/>
                      </a:stretch>
                    </a:blipFill>
                    <a:spPr bwMode="auto">
                      <a:xfrm>
                        <a:off x="928662" y="3143248"/>
                        <a:ext cx="7029450" cy="1543050"/>
                      </a:xfrm>
                      <a:prstGeom prst="rect">
                        <a:avLst/>
                      </a:prstGeom>
                      <a:noFill/>
                      <a:ln w="9525">
                        <a:noFill/>
                        <a:miter lim="800000"/>
                        <a:headEnd/>
                        <a:tailEnd/>
                      </a:ln>
                      <a:effectLst/>
                    </a:spPr>
                  </a:pic>
                </lc:lockedCanvas>
              </a:graphicData>
            </a:graphic>
          </wp:inline>
        </w:drawing>
      </w:r>
    </w:p>
    <w:p w:rsidR="00281813" w:rsidRDefault="00281813" w:rsidP="00281813">
      <w:pPr>
        <w:pStyle w:val="Sansinterligne"/>
        <w:rPr>
          <w:rFonts w:asciiTheme="majorBidi" w:hAnsiTheme="majorBidi" w:cstheme="majorBidi"/>
          <w:sz w:val="24"/>
          <w:szCs w:val="24"/>
          <w:u w:val="single"/>
        </w:rPr>
      </w:pPr>
    </w:p>
    <w:p w:rsidR="00281813" w:rsidRDefault="00281813" w:rsidP="00281813">
      <w:pPr>
        <w:pStyle w:val="Sansinterligne"/>
        <w:rPr>
          <w:rFonts w:asciiTheme="majorBidi" w:hAnsiTheme="majorBidi" w:cstheme="majorBidi"/>
          <w:sz w:val="24"/>
          <w:szCs w:val="24"/>
          <w:u w:val="single"/>
        </w:rPr>
      </w:pPr>
      <w:r>
        <w:rPr>
          <w:rFonts w:asciiTheme="majorBidi" w:hAnsiTheme="majorBidi" w:cstheme="majorBidi"/>
          <w:sz w:val="24"/>
          <w:szCs w:val="24"/>
          <w:u w:val="single"/>
        </w:rPr>
        <w:t>Appariement à la méiose</w:t>
      </w:r>
    </w:p>
    <w:p w:rsidR="00281813" w:rsidRPr="00281813" w:rsidRDefault="00281813" w:rsidP="00281813">
      <w:pPr>
        <w:pStyle w:val="Sansinterligne"/>
        <w:rPr>
          <w:rFonts w:asciiTheme="majorBidi" w:hAnsiTheme="majorBidi" w:cstheme="majorBidi"/>
          <w:sz w:val="24"/>
          <w:szCs w:val="24"/>
        </w:rPr>
      </w:pPr>
    </w:p>
    <w:p w:rsidR="00281813" w:rsidRDefault="00281813" w:rsidP="00281813">
      <w:pPr>
        <w:pStyle w:val="Sansinterligne"/>
        <w:jc w:val="center"/>
        <w:rPr>
          <w:rFonts w:asciiTheme="majorBidi" w:hAnsiTheme="majorBidi" w:cstheme="majorBidi"/>
          <w:sz w:val="24"/>
          <w:szCs w:val="24"/>
          <w:u w:val="single"/>
        </w:rPr>
      </w:pPr>
      <w:r w:rsidRPr="00281813">
        <w:rPr>
          <w:rFonts w:asciiTheme="majorBidi" w:hAnsiTheme="majorBidi" w:cstheme="majorBidi"/>
          <w:noProof/>
          <w:sz w:val="24"/>
          <w:szCs w:val="24"/>
          <w:lang w:eastAsia="fr-FR"/>
        </w:rPr>
        <w:drawing>
          <wp:inline distT="0" distB="0" distL="0" distR="0">
            <wp:extent cx="4353339" cy="3150704"/>
            <wp:effectExtent l="0" t="0" r="0" b="0"/>
            <wp:docPr id="61" name="Obje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2296" cy="5067457"/>
                      <a:chOff x="1285852" y="714356"/>
                      <a:chExt cx="6572296" cy="5067457"/>
                    </a:xfrm>
                  </a:grpSpPr>
                  <a:pic>
                    <a:nvPicPr>
                      <a:cNvPr id="233475" name="Picture 3"/>
                      <a:cNvPicPr>
                        <a:picLocks noChangeAspect="1" noChangeArrowheads="1"/>
                      </a:cNvPicPr>
                    </a:nvPicPr>
                    <a:blipFill>
                      <a:blip r:embed="rId76"/>
                      <a:srcRect/>
                      <a:stretch>
                        <a:fillRect/>
                      </a:stretch>
                    </a:blipFill>
                    <a:spPr bwMode="auto">
                      <a:xfrm>
                        <a:off x="1714480" y="4572008"/>
                        <a:ext cx="5819801" cy="1209805"/>
                      </a:xfrm>
                      <a:prstGeom prst="rect">
                        <a:avLst/>
                      </a:prstGeom>
                      <a:noFill/>
                      <a:ln w="9525">
                        <a:noFill/>
                        <a:miter lim="800000"/>
                        <a:headEnd/>
                        <a:tailEnd/>
                      </a:ln>
                      <a:effectLst/>
                    </a:spPr>
                  </a:pic>
                  <a:pic>
                    <a:nvPicPr>
                      <a:cNvPr id="233476" name="Picture 4"/>
                      <a:cNvPicPr>
                        <a:picLocks noChangeAspect="1" noChangeArrowheads="1"/>
                      </a:cNvPicPr>
                    </a:nvPicPr>
                    <a:blipFill>
                      <a:blip r:embed="rId77"/>
                      <a:srcRect/>
                      <a:stretch>
                        <a:fillRect/>
                      </a:stretch>
                    </a:blipFill>
                    <a:spPr bwMode="auto">
                      <a:xfrm>
                        <a:off x="1500166" y="1142984"/>
                        <a:ext cx="5534025" cy="1028700"/>
                      </a:xfrm>
                      <a:prstGeom prst="rect">
                        <a:avLst/>
                      </a:prstGeom>
                      <a:noFill/>
                      <a:ln w="9525">
                        <a:noFill/>
                        <a:miter lim="800000"/>
                        <a:headEnd/>
                        <a:tailEnd/>
                      </a:ln>
                      <a:effectLst/>
                    </a:spPr>
                  </a:pic>
                  <a:cxnSp>
                    <a:nvCxnSpPr>
                      <a:cNvPr id="8" name="Connecteur droit avec flèche 7"/>
                      <a:cNvCxnSpPr/>
                    </a:nvCxnSpPr>
                    <a:spPr>
                      <a:xfrm rot="5400000" flipH="1" flipV="1">
                        <a:off x="2393141" y="2393149"/>
                        <a:ext cx="785818" cy="1588"/>
                      </a:xfrm>
                      <a:prstGeom prst="straightConnector1">
                        <a:avLst/>
                      </a:prstGeom>
                      <a:ln w="28575">
                        <a:solidFill>
                          <a:schemeClr val="accent3"/>
                        </a:solidFill>
                        <a:tailEnd type="arrow"/>
                      </a:ln>
                    </a:spPr>
                    <a:style>
                      <a:lnRef idx="1">
                        <a:schemeClr val="accent1"/>
                      </a:lnRef>
                      <a:fillRef idx="0">
                        <a:schemeClr val="accent1"/>
                      </a:fillRef>
                      <a:effectRef idx="0">
                        <a:schemeClr val="accent1"/>
                      </a:effectRef>
                      <a:fontRef idx="minor">
                        <a:schemeClr val="tx1"/>
                      </a:fontRef>
                    </a:style>
                  </a:cxnSp>
                  <a:cxnSp>
                    <a:nvCxnSpPr>
                      <a:cNvPr id="10" name="Connecteur droit avec flèche 9"/>
                      <a:cNvCxnSpPr/>
                    </a:nvCxnSpPr>
                    <a:spPr>
                      <a:xfrm rot="5400000" flipH="1" flipV="1">
                        <a:off x="5608645" y="2320917"/>
                        <a:ext cx="785818" cy="1588"/>
                      </a:xfrm>
                      <a:prstGeom prst="straightConnector1">
                        <a:avLst/>
                      </a:prstGeom>
                      <a:ln w="28575">
                        <a:solidFill>
                          <a:schemeClr val="accent3"/>
                        </a:solidFill>
                        <a:tailEnd type="arrow"/>
                      </a:ln>
                    </a:spPr>
                    <a:style>
                      <a:lnRef idx="1">
                        <a:schemeClr val="accent1"/>
                      </a:lnRef>
                      <a:fillRef idx="0">
                        <a:schemeClr val="accent1"/>
                      </a:fillRef>
                      <a:effectRef idx="0">
                        <a:schemeClr val="accent1"/>
                      </a:effectRef>
                      <a:fontRef idx="minor">
                        <a:schemeClr val="tx1"/>
                      </a:fontRef>
                    </a:style>
                  </a:cxnSp>
                  <a:sp>
                    <a:nvSpPr>
                      <a:cNvPr id="11" name="ZoneTexte 10"/>
                      <a:cNvSpPr txBox="1"/>
                    </a:nvSpPr>
                    <a:spPr>
                      <a:xfrm>
                        <a:off x="2285984" y="2786058"/>
                        <a:ext cx="107157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cassure</a:t>
                          </a:r>
                          <a:endParaRPr lang="fr-FR" dirty="0"/>
                        </a:p>
                      </a:txBody>
                      <a:useSpRect/>
                    </a:txSp>
                  </a:sp>
                  <a:sp>
                    <a:nvSpPr>
                      <a:cNvPr id="12" name="ZoneTexte 11"/>
                      <a:cNvSpPr txBox="1"/>
                    </a:nvSpPr>
                    <a:spPr>
                      <a:xfrm>
                        <a:off x="5429256" y="2714620"/>
                        <a:ext cx="107157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cassure</a:t>
                          </a:r>
                          <a:endParaRPr lang="fr-FR" dirty="0"/>
                        </a:p>
                      </a:txBody>
                      <a:useSpRect/>
                    </a:txSp>
                  </a:sp>
                  <a:sp>
                    <a:nvSpPr>
                      <a:cNvPr id="13" name="Parenthèse ouvrante 12"/>
                      <a:cNvSpPr/>
                    </a:nvSpPr>
                    <a:spPr>
                      <a:xfrm rot="16200000">
                        <a:off x="3268258" y="1660909"/>
                        <a:ext cx="321471" cy="1143010"/>
                      </a:xfrm>
                      <a:prstGeom prst="leftBracket">
                        <a:avLst/>
                      </a:prstGeom>
                      <a:ln w="28575"/>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sp>
                    <a:nvSpPr>
                      <a:cNvPr id="14" name="Parenthèse ouvrante 13"/>
                      <a:cNvSpPr/>
                    </a:nvSpPr>
                    <a:spPr>
                      <a:xfrm rot="16200000">
                        <a:off x="6482968" y="1589471"/>
                        <a:ext cx="321471" cy="1143010"/>
                      </a:xfrm>
                      <a:prstGeom prst="leftBracket">
                        <a:avLst/>
                      </a:prstGeom>
                      <a:ln w="28575"/>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1">
                        <a:schemeClr val="accent1"/>
                      </a:lnRef>
                      <a:fillRef idx="0">
                        <a:schemeClr val="accent1"/>
                      </a:fillRef>
                      <a:effectRef idx="0">
                        <a:schemeClr val="accent1"/>
                      </a:effectRef>
                      <a:fontRef idx="minor">
                        <a:schemeClr val="tx1"/>
                      </a:fontRef>
                    </a:style>
                  </a:sp>
                  <a:cxnSp>
                    <a:nvCxnSpPr>
                      <a:cNvPr id="23" name="Connecteur droit avec flèche 22"/>
                      <a:cNvCxnSpPr/>
                    </a:nvCxnSpPr>
                    <a:spPr>
                      <a:xfrm rot="5400000" flipH="1" flipV="1">
                        <a:off x="6393669" y="2893215"/>
                        <a:ext cx="928694" cy="1588"/>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25" name="Connecteur droit 24"/>
                      <a:cNvCxnSpPr/>
                    </a:nvCxnSpPr>
                    <a:spPr>
                      <a:xfrm rot="10800000">
                        <a:off x="3786182" y="3357562"/>
                        <a:ext cx="3071834" cy="1588"/>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6" name="Connecteur droit avec flèche 25"/>
                      <a:cNvCxnSpPr/>
                    </a:nvCxnSpPr>
                    <a:spPr>
                      <a:xfrm rot="5400000" flipH="1" flipV="1">
                        <a:off x="3322629" y="2892421"/>
                        <a:ext cx="928694" cy="1588"/>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27" name="ZoneTexte 26"/>
                      <a:cNvSpPr txBox="1"/>
                    </a:nvSpPr>
                    <a:spPr>
                      <a:xfrm>
                        <a:off x="3929058" y="3500438"/>
                        <a:ext cx="207170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échange</a:t>
                          </a:r>
                          <a:endParaRPr lang="fr-FR" dirty="0"/>
                        </a:p>
                      </a:txBody>
                      <a:useSpRect/>
                    </a:txSp>
                  </a:sp>
                  <a:sp>
                    <a:nvSpPr>
                      <a:cNvPr id="28" name="Flèche vers le bas 27"/>
                      <a:cNvSpPr/>
                    </a:nvSpPr>
                    <a:spPr>
                      <a:xfrm>
                        <a:off x="4786314" y="3929066"/>
                        <a:ext cx="285752" cy="571504"/>
                      </a:xfrm>
                      <a:prstGeom prst="downArrow">
                        <a:avLst/>
                      </a:prstGeom>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dirty="0" smtClean="0"/>
                        </a:p>
                      </a:txBody>
                      <a:useSpRect/>
                    </a:txSp>
                    <a:style>
                      <a:lnRef idx="1">
                        <a:schemeClr val="accent1"/>
                      </a:lnRef>
                      <a:fillRef idx="2">
                        <a:schemeClr val="accent1"/>
                      </a:fillRef>
                      <a:effectRef idx="1">
                        <a:schemeClr val="accent1"/>
                      </a:effectRef>
                      <a:fontRef idx="minor">
                        <a:schemeClr val="dk1"/>
                      </a:fontRef>
                    </a:style>
                  </a:sp>
                  <a:sp>
                    <a:nvSpPr>
                      <a:cNvPr id="29" name="ZoneTexte 28"/>
                      <a:cNvSpPr txBox="1"/>
                    </a:nvSpPr>
                    <a:spPr>
                      <a:xfrm>
                        <a:off x="1643042" y="785794"/>
                        <a:ext cx="221457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Chromosome 1</a:t>
                          </a:r>
                          <a:endParaRPr lang="fr-FR" dirty="0"/>
                        </a:p>
                      </a:txBody>
                      <a:useSpRect/>
                    </a:txSp>
                  </a:sp>
                  <a:sp>
                    <a:nvSpPr>
                      <a:cNvPr id="30" name="ZoneTexte 29"/>
                      <a:cNvSpPr txBox="1"/>
                    </a:nvSpPr>
                    <a:spPr>
                      <a:xfrm>
                        <a:off x="4714876" y="714356"/>
                        <a:ext cx="221457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Chromosome 2</a:t>
                          </a:r>
                          <a:endParaRPr lang="fr-FR" dirty="0"/>
                        </a:p>
                      </a:txBody>
                      <a:useSpRect/>
                    </a:txSp>
                  </a:sp>
                  <a:sp>
                    <a:nvSpPr>
                      <a:cNvPr id="32" name="ZoneTexte 31"/>
                      <a:cNvSpPr txBox="1"/>
                    </a:nvSpPr>
                    <a:spPr>
                      <a:xfrm>
                        <a:off x="1285852" y="485776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N1</a:t>
                          </a:r>
                          <a:endParaRPr lang="fr-FR" sz="1400" dirty="0"/>
                        </a:p>
                      </a:txBody>
                      <a:useSpRect/>
                    </a:txSp>
                  </a:sp>
                  <a:sp>
                    <a:nvSpPr>
                      <a:cNvPr id="34" name="ZoneTexte 33"/>
                      <a:cNvSpPr txBox="1"/>
                    </a:nvSpPr>
                    <a:spPr>
                      <a:xfrm>
                        <a:off x="7358082" y="478632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N2</a:t>
                          </a:r>
                          <a:endParaRPr lang="fr-FR" sz="1400" dirty="0"/>
                        </a:p>
                      </a:txBody>
                      <a:useSpRect/>
                    </a:txSp>
                  </a:sp>
                  <a:sp>
                    <a:nvSpPr>
                      <a:cNvPr id="35" name="ZoneTexte 34"/>
                      <a:cNvSpPr txBox="1"/>
                    </a:nvSpPr>
                    <a:spPr>
                      <a:xfrm>
                        <a:off x="1285852" y="521495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T1</a:t>
                          </a:r>
                          <a:endParaRPr lang="fr-FR" sz="1400" dirty="0"/>
                        </a:p>
                      </a:txBody>
                      <a:useSpRect/>
                    </a:txSp>
                  </a:sp>
                  <a:sp>
                    <a:nvSpPr>
                      <a:cNvPr id="36" name="ZoneTexte 35"/>
                      <a:cNvSpPr txBox="1"/>
                    </a:nvSpPr>
                    <a:spPr>
                      <a:xfrm>
                        <a:off x="7358082" y="5143512"/>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T2</a:t>
                          </a:r>
                          <a:endParaRPr lang="fr-FR" sz="1400" dirty="0"/>
                        </a:p>
                      </a:txBody>
                      <a:useSpRect/>
                    </a:txSp>
                  </a:sp>
                </lc:lockedCanvas>
              </a:graphicData>
            </a:graphic>
          </wp:inline>
        </w:drawing>
      </w:r>
    </w:p>
    <w:p w:rsidR="00281813" w:rsidRDefault="00281813" w:rsidP="00281813">
      <w:pPr>
        <w:pStyle w:val="Sansinterligne"/>
        <w:jc w:val="center"/>
        <w:rPr>
          <w:rFonts w:asciiTheme="majorBidi" w:hAnsiTheme="majorBidi" w:cstheme="majorBidi"/>
          <w:sz w:val="24"/>
          <w:szCs w:val="24"/>
          <w:u w:val="single"/>
        </w:rPr>
      </w:pPr>
      <w:r w:rsidRPr="00281813">
        <w:rPr>
          <w:rFonts w:asciiTheme="majorBidi" w:hAnsiTheme="majorBidi" w:cstheme="majorBidi"/>
          <w:noProof/>
          <w:sz w:val="24"/>
          <w:szCs w:val="24"/>
          <w:lang w:eastAsia="fr-FR"/>
        </w:rPr>
        <w:drawing>
          <wp:inline distT="0" distB="0" distL="0" distR="0">
            <wp:extent cx="5039139" cy="3200400"/>
            <wp:effectExtent l="0" t="0" r="0" b="0"/>
            <wp:docPr id="62" name="Obje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62108" cy="5495362"/>
                      <a:chOff x="467544" y="642918"/>
                      <a:chExt cx="7962108" cy="5495362"/>
                    </a:xfrm>
                  </a:grpSpPr>
                  <a:sp>
                    <a:nvSpPr>
                      <a:cNvPr id="5" name="ZoneTexte 4"/>
                      <a:cNvSpPr txBox="1"/>
                    </a:nvSpPr>
                    <a:spPr>
                      <a:xfrm>
                        <a:off x="467544" y="2924944"/>
                        <a:ext cx="3240360" cy="120032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Appariement des régions homologues </a:t>
                          </a:r>
                          <a:r>
                            <a:rPr lang="fr-FR" dirty="0" smtClean="0">
                              <a:sym typeface="Wingdings" pitchFamily="2" charset="2"/>
                            </a:rPr>
                            <a:t> formation d’un tétravalent méiotique (croix de translocation)</a:t>
                          </a:r>
                          <a:endParaRPr lang="fr-FR" dirty="0"/>
                        </a:p>
                      </a:txBody>
                      <a:useSpRect/>
                    </a:txSp>
                  </a:sp>
                  <a:sp>
                    <a:nvSpPr>
                      <a:cNvPr id="6" name="ZoneTexte 5"/>
                      <a:cNvSpPr txBox="1"/>
                    </a:nvSpPr>
                    <a:spPr>
                      <a:xfrm>
                        <a:off x="500034" y="5214950"/>
                        <a:ext cx="7929618" cy="92333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La ségrégation la plus fréquente est la ségrégation 2:2 qui conduit à 6 types de gamètes.</a:t>
                          </a:r>
                        </a:p>
                        <a:p>
                          <a:r>
                            <a:rPr lang="fr-FR" dirty="0" smtClean="0"/>
                            <a:t>La ségrégation 3:1 est très rare.</a:t>
                          </a:r>
                          <a:endParaRPr lang="fr-FR" dirty="0"/>
                        </a:p>
                      </a:txBody>
                      <a:useSpRect/>
                    </a:txSp>
                  </a:sp>
                  <a:pic>
                    <a:nvPicPr>
                      <a:cNvPr id="78849" name="Picture 1"/>
                      <a:cNvPicPr>
                        <a:picLocks noChangeAspect="1" noChangeArrowheads="1"/>
                      </a:cNvPicPr>
                    </a:nvPicPr>
                    <a:blipFill>
                      <a:blip r:embed="rId78"/>
                      <a:srcRect/>
                      <a:stretch>
                        <a:fillRect/>
                      </a:stretch>
                    </a:blipFill>
                    <a:spPr bwMode="auto">
                      <a:xfrm>
                        <a:off x="4214810" y="642918"/>
                        <a:ext cx="3643338" cy="4489113"/>
                      </a:xfrm>
                      <a:prstGeom prst="rect">
                        <a:avLst/>
                      </a:prstGeom>
                      <a:noFill/>
                      <a:ln w="9525">
                        <a:noFill/>
                        <a:miter lim="800000"/>
                        <a:headEnd/>
                        <a:tailEnd/>
                      </a:ln>
                      <a:effectLst/>
                    </a:spPr>
                  </a:pic>
                  <a:sp>
                    <a:nvSpPr>
                      <a:cNvPr id="8" name="ZoneTexte 7"/>
                      <a:cNvSpPr txBox="1"/>
                    </a:nvSpPr>
                    <a:spPr>
                      <a:xfrm>
                        <a:off x="4786314" y="4357694"/>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T1</a:t>
                          </a:r>
                          <a:endParaRPr lang="fr-FR" sz="1400" dirty="0"/>
                        </a:p>
                      </a:txBody>
                      <a:useSpRect/>
                    </a:txSp>
                  </a:sp>
                  <a:sp>
                    <a:nvSpPr>
                      <a:cNvPr id="9" name="ZoneTexte 8"/>
                      <a:cNvSpPr txBox="1"/>
                    </a:nvSpPr>
                    <a:spPr>
                      <a:xfrm>
                        <a:off x="6786578" y="4357694"/>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N2</a:t>
                          </a:r>
                          <a:endParaRPr lang="fr-FR" sz="1400" dirty="0"/>
                        </a:p>
                      </a:txBody>
                      <a:useSpRect/>
                    </a:txSp>
                  </a:sp>
                  <a:sp>
                    <a:nvSpPr>
                      <a:cNvPr id="10" name="ZoneTexte 9"/>
                      <a:cNvSpPr txBox="1"/>
                    </a:nvSpPr>
                    <a:spPr>
                      <a:xfrm>
                        <a:off x="6715140" y="2714620"/>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T2</a:t>
                          </a:r>
                          <a:endParaRPr lang="fr-FR" sz="1400" dirty="0"/>
                        </a:p>
                      </a:txBody>
                      <a:useSpRect/>
                    </a:txSp>
                  </a:sp>
                  <a:sp>
                    <a:nvSpPr>
                      <a:cNvPr id="11" name="ZoneTexte 10"/>
                      <a:cNvSpPr txBox="1"/>
                    </a:nvSpPr>
                    <a:spPr>
                      <a:xfrm>
                        <a:off x="4714876" y="2786058"/>
                        <a:ext cx="500066" cy="307777"/>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dirty="0" smtClean="0"/>
                            <a:t>N1</a:t>
                          </a:r>
                          <a:endParaRPr lang="fr-FR" sz="1400" dirty="0"/>
                        </a:p>
                      </a:txBody>
                      <a:useSpRect/>
                    </a:txSp>
                  </a:sp>
                </lc:lockedCanvas>
              </a:graphicData>
            </a:graphic>
          </wp:inline>
        </w:drawing>
      </w:r>
    </w:p>
    <w:p w:rsidR="00C73354" w:rsidRDefault="00C73354" w:rsidP="00C73354">
      <w:pPr>
        <w:pStyle w:val="Sansinterligne"/>
        <w:rPr>
          <w:rFonts w:asciiTheme="majorBidi" w:hAnsiTheme="majorBidi" w:cstheme="majorBidi"/>
          <w:sz w:val="24"/>
          <w:szCs w:val="24"/>
          <w:u w:val="single"/>
        </w:rPr>
      </w:pPr>
      <w:r w:rsidRPr="00C73354">
        <w:rPr>
          <w:rFonts w:asciiTheme="majorBidi" w:hAnsiTheme="majorBidi" w:cstheme="majorBidi"/>
          <w:noProof/>
          <w:sz w:val="24"/>
          <w:szCs w:val="24"/>
          <w:lang w:eastAsia="fr-FR"/>
        </w:rPr>
        <w:lastRenderedPageBreak/>
        <w:drawing>
          <wp:inline distT="0" distB="0" distL="0" distR="0">
            <wp:extent cx="4861284" cy="3289852"/>
            <wp:effectExtent l="0" t="0" r="0" b="0"/>
            <wp:docPr id="63" name="Obje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2288" cy="6036304"/>
                      <a:chOff x="285720" y="476672"/>
                      <a:chExt cx="8642288" cy="6036304"/>
                    </a:xfrm>
                  </a:grpSpPr>
                  <a:pic>
                    <a:nvPicPr>
                      <a:cNvPr id="84996" name="Picture 4"/>
                      <a:cNvPicPr>
                        <a:picLocks noChangeAspect="1" noChangeArrowheads="1"/>
                      </a:cNvPicPr>
                    </a:nvPicPr>
                    <a:blipFill>
                      <a:blip r:embed="rId79" cstate="print"/>
                      <a:srcRect/>
                      <a:stretch>
                        <a:fillRect/>
                      </a:stretch>
                    </a:blipFill>
                    <a:spPr bwMode="auto">
                      <a:xfrm>
                        <a:off x="1259632" y="476672"/>
                        <a:ext cx="6419850" cy="790575"/>
                      </a:xfrm>
                      <a:prstGeom prst="rect">
                        <a:avLst/>
                      </a:prstGeom>
                      <a:noFill/>
                      <a:ln w="9525">
                        <a:noFill/>
                        <a:miter lim="800000"/>
                        <a:headEnd/>
                        <a:tailEnd/>
                      </a:ln>
                    </a:spPr>
                  </a:pic>
                  <a:sp>
                    <a:nvSpPr>
                      <a:cNvPr id="4" name="ZoneTexte 3"/>
                      <a:cNvSpPr txBox="1"/>
                    </a:nvSpPr>
                    <a:spPr>
                      <a:xfrm>
                        <a:off x="285720" y="5214950"/>
                        <a:ext cx="400052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Comprend délétion + duplication</a:t>
                          </a:r>
                          <a:endParaRPr lang="fr-FR" dirty="0"/>
                        </a:p>
                      </a:txBody>
                      <a:useSpRect/>
                    </a:txSp>
                  </a:sp>
                  <a:sp>
                    <a:nvSpPr>
                      <a:cNvPr id="14" name="ZoneTexte 13"/>
                      <a:cNvSpPr txBox="1"/>
                    </a:nvSpPr>
                    <a:spPr>
                      <a:xfrm>
                        <a:off x="4857752" y="5214950"/>
                        <a:ext cx="40702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Comprend délétion + duplication</a:t>
                          </a:r>
                          <a:endParaRPr lang="fr-FR" dirty="0"/>
                        </a:p>
                      </a:txBody>
                      <a:useSpRect/>
                    </a:txSp>
                  </a:sp>
                  <a:cxnSp>
                    <a:nvCxnSpPr>
                      <a:cNvPr id="17" name="Connecteur droit avec flèche 16"/>
                      <a:cNvCxnSpPr/>
                    </a:nvCxnSpPr>
                    <a:spPr>
                      <a:xfrm>
                        <a:off x="2500298" y="5643578"/>
                        <a:ext cx="0" cy="504056"/>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Connecteur droit avec flèche 18"/>
                      <a:cNvCxnSpPr/>
                    </a:nvCxnSpPr>
                    <a:spPr>
                      <a:xfrm>
                        <a:off x="7000892" y="5643578"/>
                        <a:ext cx="0" cy="504056"/>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1" name="ZoneTexte 20"/>
                      <a:cNvSpPr txBox="1"/>
                    </a:nvSpPr>
                    <a:spPr>
                      <a:xfrm>
                        <a:off x="1500166" y="6143644"/>
                        <a:ext cx="216480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Non fonctionnels </a:t>
                          </a:r>
                          <a:endParaRPr lang="fr-FR" dirty="0"/>
                        </a:p>
                      </a:txBody>
                      <a:useSpRect/>
                    </a:txSp>
                  </a:sp>
                  <a:sp>
                    <a:nvSpPr>
                      <a:cNvPr id="22" name="ZoneTexte 21"/>
                      <a:cNvSpPr txBox="1"/>
                    </a:nvSpPr>
                    <a:spPr>
                      <a:xfrm>
                        <a:off x="5857884" y="6143644"/>
                        <a:ext cx="230938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Non fonctionnels </a:t>
                          </a:r>
                          <a:endParaRPr lang="fr-FR" dirty="0"/>
                        </a:p>
                      </a:txBody>
                      <a:useSpRect/>
                    </a:txSp>
                  </a:sp>
                  <a:pic>
                    <a:nvPicPr>
                      <a:cNvPr id="79873" name="Picture 1"/>
                      <a:cNvPicPr>
                        <a:picLocks noChangeAspect="1" noChangeArrowheads="1"/>
                      </a:cNvPicPr>
                    </a:nvPicPr>
                    <a:blipFill>
                      <a:blip r:embed="rId80"/>
                      <a:srcRect/>
                      <a:stretch>
                        <a:fillRect/>
                      </a:stretch>
                    </a:blipFill>
                    <a:spPr bwMode="auto">
                      <a:xfrm>
                        <a:off x="1000100" y="3714752"/>
                        <a:ext cx="2348681" cy="739640"/>
                      </a:xfrm>
                      <a:prstGeom prst="rect">
                        <a:avLst/>
                      </a:prstGeom>
                      <a:noFill/>
                      <a:ln w="9525">
                        <a:noFill/>
                        <a:miter lim="800000"/>
                        <a:headEnd/>
                        <a:tailEnd/>
                      </a:ln>
                      <a:effectLst/>
                    </a:spPr>
                  </a:pic>
                  <a:sp>
                    <a:nvSpPr>
                      <a:cNvPr id="11" name="Ellipse 10"/>
                      <a:cNvSpPr/>
                    </a:nvSpPr>
                    <a:spPr>
                      <a:xfrm>
                        <a:off x="5286380" y="3500438"/>
                        <a:ext cx="3214678" cy="1214446"/>
                      </a:xfrm>
                      <a:prstGeom prst="ellipse">
                        <a:avLst/>
                      </a:prstGeom>
                      <a:no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dirty="0" smtClean="0"/>
                        </a:p>
                      </a:txBody>
                      <a:useSpRect/>
                    </a:txSp>
                    <a:style>
                      <a:lnRef idx="1">
                        <a:schemeClr val="accent1"/>
                      </a:lnRef>
                      <a:fillRef idx="2">
                        <a:schemeClr val="accent1"/>
                      </a:fillRef>
                      <a:effectRef idx="1">
                        <a:schemeClr val="accent1"/>
                      </a:effectRef>
                      <a:fontRef idx="minor">
                        <a:schemeClr val="dk1"/>
                      </a:fontRef>
                    </a:style>
                  </a:sp>
                  <a:pic>
                    <a:nvPicPr>
                      <a:cNvPr id="79874" name="Picture 2"/>
                      <a:cNvPicPr>
                        <a:picLocks noChangeAspect="1" noChangeArrowheads="1"/>
                      </a:cNvPicPr>
                    </a:nvPicPr>
                    <a:blipFill>
                      <a:blip r:embed="rId81"/>
                      <a:srcRect/>
                      <a:stretch>
                        <a:fillRect/>
                      </a:stretch>
                    </a:blipFill>
                    <a:spPr bwMode="auto">
                      <a:xfrm>
                        <a:off x="5857884" y="3714752"/>
                        <a:ext cx="2372982" cy="857256"/>
                      </a:xfrm>
                      <a:prstGeom prst="rect">
                        <a:avLst/>
                      </a:prstGeom>
                      <a:noFill/>
                      <a:ln w="9525">
                        <a:noFill/>
                        <a:miter lim="800000"/>
                        <a:headEnd/>
                        <a:tailEnd/>
                      </a:ln>
                      <a:effectLst/>
                    </a:spPr>
                  </a:pic>
                  <a:sp>
                    <a:nvSpPr>
                      <a:cNvPr id="13" name="Ellipse 12"/>
                      <a:cNvSpPr/>
                    </a:nvSpPr>
                    <a:spPr>
                      <a:xfrm>
                        <a:off x="571472" y="3500438"/>
                        <a:ext cx="3214678" cy="1214446"/>
                      </a:xfrm>
                      <a:prstGeom prst="ellipse">
                        <a:avLst/>
                      </a:prstGeom>
                      <a:no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dirty="0" smtClean="0"/>
                        </a:p>
                      </a:txBody>
                      <a:useSpRect/>
                    </a:txSp>
                    <a:style>
                      <a:lnRef idx="1">
                        <a:schemeClr val="accent1"/>
                      </a:lnRef>
                      <a:fillRef idx="2">
                        <a:schemeClr val="accent1"/>
                      </a:fillRef>
                      <a:effectRef idx="1">
                        <a:schemeClr val="accent1"/>
                      </a:effectRef>
                      <a:fontRef idx="minor">
                        <a:schemeClr val="dk1"/>
                      </a:fontRef>
                    </a:style>
                  </a:sp>
                  <a:pic>
                    <a:nvPicPr>
                      <a:cNvPr id="79875" name="Picture 3"/>
                      <a:cNvPicPr>
                        <a:picLocks noChangeAspect="1" noChangeArrowheads="1"/>
                      </a:cNvPicPr>
                    </a:nvPicPr>
                    <a:blipFill>
                      <a:blip r:embed="rId82"/>
                      <a:srcRect/>
                      <a:stretch>
                        <a:fillRect/>
                      </a:stretch>
                    </a:blipFill>
                    <a:spPr bwMode="auto">
                      <a:xfrm>
                        <a:off x="2928926" y="1285860"/>
                        <a:ext cx="3300420" cy="1897036"/>
                      </a:xfrm>
                      <a:prstGeom prst="rect">
                        <a:avLst/>
                      </a:prstGeom>
                      <a:noFill/>
                      <a:ln w="9525">
                        <a:noFill/>
                        <a:miter lim="800000"/>
                        <a:headEnd/>
                        <a:tailEnd/>
                      </a:ln>
                      <a:effectLst/>
                    </a:spPr>
                  </a:pic>
                  <a:sp>
                    <a:nvSpPr>
                      <a:cNvPr id="15" name="ZoneTexte 14"/>
                      <a:cNvSpPr txBox="1"/>
                    </a:nvSpPr>
                    <a:spPr>
                      <a:xfrm>
                        <a:off x="714348" y="4786322"/>
                        <a:ext cx="335758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déséquilibré N1T2</a:t>
                          </a:r>
                          <a:endParaRPr lang="fr-FR" dirty="0"/>
                        </a:p>
                      </a:txBody>
                      <a:useSpRect/>
                    </a:txSp>
                  </a:sp>
                  <a:sp>
                    <a:nvSpPr>
                      <a:cNvPr id="16" name="ZoneTexte 15"/>
                      <a:cNvSpPr txBox="1"/>
                    </a:nvSpPr>
                    <a:spPr>
                      <a:xfrm>
                        <a:off x="5429256" y="4786322"/>
                        <a:ext cx="335758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déséquilibré N2T1</a:t>
                          </a:r>
                          <a:endParaRPr lang="fr-FR" dirty="0"/>
                        </a:p>
                      </a:txBody>
                      <a:useSpRect/>
                    </a:txSp>
                  </a:sp>
                  <a:cxnSp>
                    <a:nvCxnSpPr>
                      <a:cNvPr id="20" name="Connecteur droit avec flèche 19"/>
                      <a:cNvCxnSpPr/>
                    </a:nvCxnSpPr>
                    <a:spPr>
                      <a:xfrm rot="10800000" flipV="1">
                        <a:off x="3286116" y="3000372"/>
                        <a:ext cx="571504" cy="500066"/>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4" name="Connecteur droit avec flèche 23"/>
                      <a:cNvCxnSpPr/>
                    </a:nvCxnSpPr>
                    <a:spPr>
                      <a:xfrm>
                        <a:off x="5357818" y="3000372"/>
                        <a:ext cx="571504" cy="42862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7" name="ZoneTexte 26"/>
                      <a:cNvSpPr txBox="1"/>
                    </a:nvSpPr>
                    <a:spPr>
                      <a:xfrm>
                        <a:off x="3714744" y="1428736"/>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N1</a:t>
                          </a:r>
                          <a:endParaRPr lang="fr-FR" sz="1200" dirty="0"/>
                        </a:p>
                      </a:txBody>
                      <a:useSpRect/>
                    </a:txSp>
                  </a:sp>
                  <a:sp>
                    <a:nvSpPr>
                      <a:cNvPr id="29" name="ZoneTexte 28"/>
                      <a:cNvSpPr txBox="1"/>
                    </a:nvSpPr>
                    <a:spPr>
                      <a:xfrm>
                        <a:off x="5143504" y="1428736"/>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T2</a:t>
                          </a:r>
                          <a:endParaRPr lang="fr-FR" sz="1200" dirty="0"/>
                        </a:p>
                      </a:txBody>
                      <a:useSpRect/>
                    </a:txSp>
                  </a:sp>
                  <a:sp>
                    <a:nvSpPr>
                      <a:cNvPr id="30" name="ZoneTexte 29"/>
                      <a:cNvSpPr txBox="1"/>
                    </a:nvSpPr>
                    <a:spPr>
                      <a:xfrm>
                        <a:off x="3643306" y="2643182"/>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T1</a:t>
                          </a:r>
                          <a:endParaRPr lang="fr-FR" sz="1200" dirty="0"/>
                        </a:p>
                      </a:txBody>
                      <a:useSpRect/>
                    </a:txSp>
                  </a:sp>
                  <a:sp>
                    <a:nvSpPr>
                      <a:cNvPr id="31" name="ZoneTexte 30"/>
                      <a:cNvSpPr txBox="1"/>
                    </a:nvSpPr>
                    <a:spPr>
                      <a:xfrm>
                        <a:off x="5214942" y="2643182"/>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N2</a:t>
                          </a:r>
                          <a:endParaRPr lang="fr-FR" sz="1200" dirty="0"/>
                        </a:p>
                      </a:txBody>
                      <a:useSpRect/>
                    </a:txSp>
                  </a:sp>
                </lc:lockedCanvas>
              </a:graphicData>
            </a:graphic>
          </wp:inline>
        </w:drawing>
      </w:r>
    </w:p>
    <w:p w:rsidR="00C73354" w:rsidRDefault="00C73354" w:rsidP="00C73354">
      <w:pPr>
        <w:pStyle w:val="Sansinterligne"/>
        <w:jc w:val="center"/>
        <w:rPr>
          <w:rFonts w:asciiTheme="majorBidi" w:hAnsiTheme="majorBidi" w:cstheme="majorBidi"/>
          <w:sz w:val="24"/>
          <w:szCs w:val="24"/>
          <w:u w:val="single"/>
        </w:rPr>
      </w:pPr>
      <w:r w:rsidRPr="00C73354">
        <w:rPr>
          <w:rFonts w:asciiTheme="majorBidi" w:hAnsiTheme="majorBidi" w:cstheme="majorBidi"/>
          <w:noProof/>
          <w:sz w:val="24"/>
          <w:szCs w:val="24"/>
          <w:lang w:eastAsia="fr-FR"/>
        </w:rPr>
        <w:drawing>
          <wp:inline distT="0" distB="0" distL="0" distR="0">
            <wp:extent cx="4850296" cy="3458817"/>
            <wp:effectExtent l="0" t="0" r="0" b="0"/>
            <wp:docPr id="64" name="Obje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0" cy="6251188"/>
                      <a:chOff x="357158" y="404664"/>
                      <a:chExt cx="8572560" cy="6251188"/>
                    </a:xfrm>
                  </a:grpSpPr>
                  <a:pic>
                    <a:nvPicPr>
                      <a:cNvPr id="86018" name="Picture 2"/>
                      <a:cNvPicPr>
                        <a:picLocks noChangeAspect="1" noChangeArrowheads="1"/>
                      </a:cNvPicPr>
                    </a:nvPicPr>
                    <a:blipFill>
                      <a:blip r:embed="rId83" cstate="print"/>
                      <a:srcRect/>
                      <a:stretch>
                        <a:fillRect/>
                      </a:stretch>
                    </a:blipFill>
                    <a:spPr bwMode="auto">
                      <a:xfrm>
                        <a:off x="1043608" y="404664"/>
                        <a:ext cx="6467475" cy="781050"/>
                      </a:xfrm>
                      <a:prstGeom prst="rect">
                        <a:avLst/>
                      </a:prstGeom>
                      <a:noFill/>
                      <a:ln w="9525">
                        <a:noFill/>
                        <a:miter lim="800000"/>
                        <a:headEnd/>
                        <a:tailEnd/>
                      </a:ln>
                    </a:spPr>
                  </a:pic>
                  <a:sp>
                    <a:nvSpPr>
                      <a:cNvPr id="10" name="ZoneTexte 9"/>
                      <a:cNvSpPr txBox="1"/>
                    </a:nvSpPr>
                    <a:spPr>
                      <a:xfrm>
                        <a:off x="357158" y="5286388"/>
                        <a:ext cx="428742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Comprend délétion + duplication</a:t>
                          </a:r>
                          <a:endParaRPr lang="fr-FR" dirty="0"/>
                        </a:p>
                      </a:txBody>
                      <a:useSpRect/>
                    </a:txSp>
                  </a:sp>
                  <a:sp>
                    <a:nvSpPr>
                      <a:cNvPr id="11" name="ZoneTexte 10"/>
                      <a:cNvSpPr txBox="1"/>
                    </a:nvSpPr>
                    <a:spPr>
                      <a:xfrm>
                        <a:off x="4714876" y="5286388"/>
                        <a:ext cx="421484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Comprend délétion + duplication</a:t>
                          </a:r>
                          <a:endParaRPr lang="fr-FR" dirty="0"/>
                        </a:p>
                      </a:txBody>
                      <a:useSpRect/>
                    </a:txSp>
                  </a:sp>
                  <a:cxnSp>
                    <a:nvCxnSpPr>
                      <a:cNvPr id="12" name="Connecteur droit avec flèche 11"/>
                      <a:cNvCxnSpPr/>
                    </a:nvCxnSpPr>
                    <a:spPr>
                      <a:xfrm>
                        <a:off x="2857488" y="5786454"/>
                        <a:ext cx="0" cy="504056"/>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Connecteur droit avec flèche 12"/>
                      <a:cNvCxnSpPr/>
                    </a:nvCxnSpPr>
                    <a:spPr>
                      <a:xfrm>
                        <a:off x="6643702" y="5786454"/>
                        <a:ext cx="0" cy="504056"/>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4" name="ZoneTexte 13"/>
                      <a:cNvSpPr txBox="1"/>
                    </a:nvSpPr>
                    <a:spPr>
                      <a:xfrm>
                        <a:off x="1714480" y="6286520"/>
                        <a:ext cx="244884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Non fonctionnels </a:t>
                          </a:r>
                          <a:endParaRPr lang="fr-FR" dirty="0"/>
                        </a:p>
                      </a:txBody>
                      <a:useSpRect/>
                    </a:txSp>
                  </a:sp>
                  <a:sp>
                    <a:nvSpPr>
                      <a:cNvPr id="15" name="ZoneTexte 14"/>
                      <a:cNvSpPr txBox="1"/>
                    </a:nvSpPr>
                    <a:spPr>
                      <a:xfrm>
                        <a:off x="5643570" y="6286520"/>
                        <a:ext cx="277753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Non fonctionnels </a:t>
                          </a:r>
                          <a:endParaRPr lang="fr-FR" dirty="0"/>
                        </a:p>
                      </a:txBody>
                      <a:useSpRect/>
                    </a:txSp>
                  </a:sp>
                  <a:pic>
                    <a:nvPicPr>
                      <a:cNvPr id="80897" name="Picture 1"/>
                      <a:cNvPicPr>
                        <a:picLocks noChangeAspect="1" noChangeArrowheads="1"/>
                      </a:cNvPicPr>
                    </a:nvPicPr>
                    <a:blipFill>
                      <a:blip r:embed="rId84"/>
                      <a:srcRect/>
                      <a:stretch>
                        <a:fillRect/>
                      </a:stretch>
                    </a:blipFill>
                    <a:spPr bwMode="auto">
                      <a:xfrm>
                        <a:off x="3214678" y="1202368"/>
                        <a:ext cx="2428892" cy="2019054"/>
                      </a:xfrm>
                      <a:prstGeom prst="rect">
                        <a:avLst/>
                      </a:prstGeom>
                      <a:noFill/>
                      <a:ln w="9525">
                        <a:noFill/>
                        <a:miter lim="800000"/>
                        <a:headEnd/>
                        <a:tailEnd/>
                      </a:ln>
                      <a:effectLst/>
                    </a:spPr>
                  </a:pic>
                  <a:pic>
                    <a:nvPicPr>
                      <a:cNvPr id="80898" name="Picture 2"/>
                      <a:cNvPicPr>
                        <a:picLocks noChangeAspect="1" noChangeArrowheads="1"/>
                      </a:cNvPicPr>
                    </a:nvPicPr>
                    <a:blipFill>
                      <a:blip r:embed="rId85"/>
                      <a:srcRect/>
                      <a:stretch>
                        <a:fillRect/>
                      </a:stretch>
                    </a:blipFill>
                    <a:spPr bwMode="auto">
                      <a:xfrm>
                        <a:off x="1857356" y="2714620"/>
                        <a:ext cx="1142976" cy="1677193"/>
                      </a:xfrm>
                      <a:prstGeom prst="rect">
                        <a:avLst/>
                      </a:prstGeom>
                      <a:noFill/>
                      <a:ln w="9525">
                        <a:noFill/>
                        <a:miter lim="800000"/>
                        <a:headEnd/>
                        <a:tailEnd/>
                      </a:ln>
                      <a:effectLst/>
                    </a:spPr>
                  </a:pic>
                  <a:pic>
                    <a:nvPicPr>
                      <a:cNvPr id="80899" name="Picture 3"/>
                      <a:cNvPicPr>
                        <a:picLocks noChangeAspect="1" noChangeArrowheads="1"/>
                      </a:cNvPicPr>
                    </a:nvPicPr>
                    <a:blipFill>
                      <a:blip r:embed="rId86"/>
                      <a:srcRect/>
                      <a:stretch>
                        <a:fillRect/>
                      </a:stretch>
                    </a:blipFill>
                    <a:spPr bwMode="auto">
                      <a:xfrm>
                        <a:off x="5929322" y="2786058"/>
                        <a:ext cx="965488" cy="1662106"/>
                      </a:xfrm>
                      <a:prstGeom prst="rect">
                        <a:avLst/>
                      </a:prstGeom>
                      <a:noFill/>
                      <a:ln w="9525">
                        <a:noFill/>
                        <a:miter lim="800000"/>
                        <a:headEnd/>
                        <a:tailEnd/>
                      </a:ln>
                      <a:effectLst/>
                    </a:spPr>
                  </a:pic>
                  <a:sp>
                    <a:nvSpPr>
                      <a:cNvPr id="16" name="Ellipse 15"/>
                      <a:cNvSpPr/>
                    </a:nvSpPr>
                    <a:spPr>
                      <a:xfrm>
                        <a:off x="1714480" y="2500306"/>
                        <a:ext cx="1643074" cy="2071702"/>
                      </a:xfrm>
                      <a:prstGeom prst="ellipse">
                        <a:avLst/>
                      </a:prstGeom>
                      <a:no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dirty="0" smtClean="0"/>
                        </a:p>
                      </a:txBody>
                      <a:useSpRect/>
                    </a:txSp>
                    <a:style>
                      <a:lnRef idx="1">
                        <a:schemeClr val="accent1"/>
                      </a:lnRef>
                      <a:fillRef idx="2">
                        <a:schemeClr val="accent1"/>
                      </a:fillRef>
                      <a:effectRef idx="1">
                        <a:schemeClr val="accent1"/>
                      </a:effectRef>
                      <a:fontRef idx="minor">
                        <a:schemeClr val="dk1"/>
                      </a:fontRef>
                    </a:style>
                  </a:sp>
                  <a:sp>
                    <a:nvSpPr>
                      <a:cNvPr id="17" name="Ellipse 16"/>
                      <a:cNvSpPr/>
                    </a:nvSpPr>
                    <a:spPr>
                      <a:xfrm>
                        <a:off x="5500694" y="2571744"/>
                        <a:ext cx="1571636" cy="2000264"/>
                      </a:xfrm>
                      <a:prstGeom prst="ellipse">
                        <a:avLst/>
                      </a:prstGeom>
                      <a:no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dirty="0" smtClean="0"/>
                        </a:p>
                      </a:txBody>
                      <a:useSpRect/>
                    </a:txSp>
                    <a:style>
                      <a:lnRef idx="1">
                        <a:schemeClr val="accent1"/>
                      </a:lnRef>
                      <a:fillRef idx="2">
                        <a:schemeClr val="accent1"/>
                      </a:fillRef>
                      <a:effectRef idx="1">
                        <a:schemeClr val="accent1"/>
                      </a:effectRef>
                      <a:fontRef idx="minor">
                        <a:schemeClr val="dk1"/>
                      </a:fontRef>
                    </a:style>
                  </a:sp>
                  <a:cxnSp>
                    <a:nvCxnSpPr>
                      <a:cNvPr id="19" name="Connecteur droit avec flèche 18"/>
                      <a:cNvCxnSpPr/>
                    </a:nvCxnSpPr>
                    <a:spPr>
                      <a:xfrm rot="5400000">
                        <a:off x="3428992" y="2714620"/>
                        <a:ext cx="285752" cy="285752"/>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Connecteur droit avec flèche 20"/>
                      <a:cNvCxnSpPr/>
                    </a:nvCxnSpPr>
                    <a:spPr>
                      <a:xfrm rot="16200000" flipH="1">
                        <a:off x="5143504" y="2714620"/>
                        <a:ext cx="357190" cy="35719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2" name="ZoneTexte 21"/>
                      <a:cNvSpPr txBox="1"/>
                    </a:nvSpPr>
                    <a:spPr>
                      <a:xfrm>
                        <a:off x="857224" y="4786322"/>
                        <a:ext cx="335758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déséquilibré N1T1</a:t>
                          </a:r>
                          <a:endParaRPr lang="fr-FR" dirty="0"/>
                        </a:p>
                      </a:txBody>
                      <a:useSpRect/>
                    </a:txSp>
                  </a:sp>
                  <a:sp>
                    <a:nvSpPr>
                      <a:cNvPr id="23" name="ZoneTexte 22"/>
                      <a:cNvSpPr txBox="1"/>
                    </a:nvSpPr>
                    <a:spPr>
                      <a:xfrm>
                        <a:off x="5000628" y="4786322"/>
                        <a:ext cx="328614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déséquilibré N2T2</a:t>
                          </a:r>
                          <a:endParaRPr lang="fr-FR" dirty="0"/>
                        </a:p>
                      </a:txBody>
                      <a:useSpRect/>
                    </a:txSp>
                  </a:sp>
                  <a:sp>
                    <a:nvSpPr>
                      <a:cNvPr id="24" name="ZoneTexte 23"/>
                      <a:cNvSpPr txBox="1"/>
                    </a:nvSpPr>
                    <a:spPr>
                      <a:xfrm>
                        <a:off x="3714744" y="1428736"/>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N1</a:t>
                          </a:r>
                          <a:endParaRPr lang="fr-FR" sz="1200" dirty="0"/>
                        </a:p>
                      </a:txBody>
                      <a:useSpRect/>
                    </a:txSp>
                  </a:sp>
                  <a:sp>
                    <a:nvSpPr>
                      <a:cNvPr id="25" name="ZoneTexte 24"/>
                      <a:cNvSpPr txBox="1"/>
                    </a:nvSpPr>
                    <a:spPr>
                      <a:xfrm>
                        <a:off x="4857752" y="1500174"/>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T2</a:t>
                          </a:r>
                          <a:endParaRPr lang="fr-FR" sz="1200" dirty="0"/>
                        </a:p>
                      </a:txBody>
                      <a:useSpRect/>
                    </a:txSp>
                  </a:sp>
                  <a:sp>
                    <a:nvSpPr>
                      <a:cNvPr id="26" name="ZoneTexte 25"/>
                      <a:cNvSpPr txBox="1"/>
                    </a:nvSpPr>
                    <a:spPr>
                      <a:xfrm>
                        <a:off x="3643306" y="2571744"/>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T1</a:t>
                          </a:r>
                          <a:endParaRPr lang="fr-FR" sz="1200" dirty="0"/>
                        </a:p>
                      </a:txBody>
                      <a:useSpRect/>
                    </a:txSp>
                  </a:sp>
                  <a:sp>
                    <a:nvSpPr>
                      <a:cNvPr id="27" name="ZoneTexte 26"/>
                      <a:cNvSpPr txBox="1"/>
                    </a:nvSpPr>
                    <a:spPr>
                      <a:xfrm>
                        <a:off x="5072066" y="2500306"/>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N2</a:t>
                          </a:r>
                          <a:endParaRPr lang="fr-FR" sz="1200" dirty="0"/>
                        </a:p>
                      </a:txBody>
                      <a:useSpRect/>
                    </a:txSp>
                  </a:sp>
                </lc:lockedCanvas>
              </a:graphicData>
            </a:graphic>
          </wp:inline>
        </w:drawing>
      </w:r>
    </w:p>
    <w:p w:rsidR="00C73354" w:rsidRPr="00C73354" w:rsidRDefault="00C73354" w:rsidP="00C73354">
      <w:pPr>
        <w:pStyle w:val="Sansinterligne"/>
        <w:jc w:val="both"/>
        <w:rPr>
          <w:rFonts w:asciiTheme="majorBidi" w:hAnsiTheme="majorBidi" w:cstheme="majorBidi"/>
          <w:sz w:val="24"/>
          <w:szCs w:val="24"/>
        </w:rPr>
      </w:pPr>
      <w:r w:rsidRPr="00C73354">
        <w:rPr>
          <w:rFonts w:asciiTheme="majorBidi" w:hAnsiTheme="majorBidi" w:cstheme="majorBidi"/>
          <w:sz w:val="24"/>
          <w:szCs w:val="24"/>
        </w:rPr>
        <w:t>Les gamètes non fonctionnels sont des gamètes qui comprennent des délétions de certains segments et des duplications d’autres segments.</w:t>
      </w:r>
    </w:p>
    <w:p w:rsidR="00C73354" w:rsidRPr="00C73354" w:rsidRDefault="00C73354" w:rsidP="00C73354">
      <w:pPr>
        <w:pStyle w:val="Sansinterligne"/>
        <w:jc w:val="both"/>
        <w:rPr>
          <w:rFonts w:asciiTheme="majorBidi" w:hAnsiTheme="majorBidi" w:cstheme="majorBidi"/>
          <w:sz w:val="24"/>
          <w:szCs w:val="24"/>
        </w:rPr>
      </w:pPr>
      <w:r w:rsidRPr="00C73354">
        <w:rPr>
          <w:rFonts w:asciiTheme="majorBidi" w:hAnsiTheme="majorBidi" w:cstheme="majorBidi"/>
          <w:sz w:val="24"/>
          <w:szCs w:val="24"/>
        </w:rPr>
        <w:t>Ces gamètes sont dits non fonctionnels car soit</w:t>
      </w:r>
      <w:r>
        <w:rPr>
          <w:rFonts w:asciiTheme="majorBidi" w:hAnsiTheme="majorBidi" w:cstheme="majorBidi"/>
          <w:sz w:val="24"/>
          <w:szCs w:val="24"/>
        </w:rPr>
        <w:t>,</w:t>
      </w:r>
      <w:r w:rsidRPr="00C73354">
        <w:rPr>
          <w:rFonts w:asciiTheme="majorBidi" w:hAnsiTheme="majorBidi" w:cstheme="majorBidi"/>
          <w:sz w:val="24"/>
          <w:szCs w:val="24"/>
        </w:rPr>
        <w:t xml:space="preserve"> ils ne partic</w:t>
      </w:r>
      <w:r>
        <w:rPr>
          <w:rFonts w:asciiTheme="majorBidi" w:hAnsiTheme="majorBidi" w:cstheme="majorBidi"/>
          <w:sz w:val="24"/>
          <w:szCs w:val="24"/>
        </w:rPr>
        <w:t xml:space="preserve">ipent pas à la fécondation soit, </w:t>
      </w:r>
      <w:r w:rsidRPr="00C73354">
        <w:rPr>
          <w:rFonts w:asciiTheme="majorBidi" w:hAnsiTheme="majorBidi" w:cstheme="majorBidi"/>
          <w:sz w:val="24"/>
          <w:szCs w:val="24"/>
        </w:rPr>
        <w:t xml:space="preserve">ils conduisent à des embryons porteurs d’anomalies qui sont avortés. </w:t>
      </w:r>
    </w:p>
    <w:p w:rsidR="009F02B7" w:rsidRPr="009F02B7" w:rsidRDefault="009F02B7" w:rsidP="009F02B7">
      <w:pPr>
        <w:pStyle w:val="Sansinterligne"/>
        <w:jc w:val="both"/>
        <w:rPr>
          <w:rFonts w:asciiTheme="majorBidi" w:hAnsiTheme="majorBidi" w:cstheme="majorBidi"/>
          <w:sz w:val="24"/>
          <w:szCs w:val="24"/>
          <w:u w:val="single"/>
        </w:rPr>
      </w:pPr>
      <w:r w:rsidRPr="009F02B7">
        <w:rPr>
          <w:rFonts w:asciiTheme="majorBidi" w:hAnsiTheme="majorBidi" w:cstheme="majorBidi"/>
          <w:sz w:val="24"/>
          <w:szCs w:val="24"/>
          <w:u w:val="single"/>
        </w:rPr>
        <w:t>Conséquences des translocations réciproques:</w:t>
      </w:r>
    </w:p>
    <w:p w:rsidR="000D009D" w:rsidRPr="009F02B7" w:rsidRDefault="00CA570A" w:rsidP="00CA570A">
      <w:pPr>
        <w:pStyle w:val="Sansinterligne"/>
        <w:numPr>
          <w:ilvl w:val="0"/>
          <w:numId w:val="34"/>
        </w:numPr>
        <w:jc w:val="both"/>
        <w:rPr>
          <w:rFonts w:asciiTheme="majorBidi" w:hAnsiTheme="majorBidi" w:cstheme="majorBidi"/>
          <w:sz w:val="24"/>
          <w:szCs w:val="24"/>
        </w:rPr>
      </w:pPr>
      <w:r w:rsidRPr="009F02B7">
        <w:rPr>
          <w:rFonts w:asciiTheme="majorBidi" w:hAnsiTheme="majorBidi" w:cstheme="majorBidi"/>
          <w:sz w:val="24"/>
          <w:szCs w:val="24"/>
        </w:rPr>
        <w:t xml:space="preserve"> Fertilité réduite</w:t>
      </w:r>
    </w:p>
    <w:p w:rsidR="000D009D" w:rsidRPr="009F02B7" w:rsidRDefault="00CA570A" w:rsidP="00CA570A">
      <w:pPr>
        <w:pStyle w:val="Sansinterligne"/>
        <w:numPr>
          <w:ilvl w:val="0"/>
          <w:numId w:val="34"/>
        </w:numPr>
        <w:jc w:val="both"/>
        <w:rPr>
          <w:rFonts w:asciiTheme="majorBidi" w:hAnsiTheme="majorBidi" w:cstheme="majorBidi"/>
          <w:sz w:val="24"/>
          <w:szCs w:val="24"/>
        </w:rPr>
      </w:pPr>
      <w:r w:rsidRPr="009F02B7">
        <w:rPr>
          <w:rFonts w:asciiTheme="majorBidi" w:hAnsiTheme="majorBidi" w:cstheme="majorBidi"/>
          <w:sz w:val="24"/>
          <w:szCs w:val="24"/>
        </w:rPr>
        <w:t xml:space="preserve"> Descendance en déséquilibre génétique </w:t>
      </w:r>
    </w:p>
    <w:p w:rsidR="00C73354" w:rsidRDefault="00C73354" w:rsidP="00C73354">
      <w:pPr>
        <w:pStyle w:val="Sansinterligne"/>
        <w:jc w:val="both"/>
        <w:rPr>
          <w:rFonts w:asciiTheme="majorBidi" w:hAnsiTheme="majorBidi" w:cstheme="majorBidi"/>
          <w:sz w:val="24"/>
          <w:szCs w:val="24"/>
        </w:rPr>
      </w:pPr>
    </w:p>
    <w:p w:rsidR="009F02B7" w:rsidRDefault="009F02B7" w:rsidP="00C73354">
      <w:pPr>
        <w:pStyle w:val="Sansinterligne"/>
        <w:jc w:val="both"/>
        <w:rPr>
          <w:rFonts w:asciiTheme="majorBidi" w:hAnsiTheme="majorBidi" w:cstheme="majorBidi"/>
          <w:sz w:val="24"/>
          <w:szCs w:val="24"/>
        </w:rPr>
      </w:pPr>
    </w:p>
    <w:p w:rsidR="009F02B7" w:rsidRDefault="009F02B7" w:rsidP="00C73354">
      <w:pPr>
        <w:pStyle w:val="Sansinterligne"/>
        <w:jc w:val="both"/>
        <w:rPr>
          <w:rFonts w:asciiTheme="majorBidi" w:hAnsiTheme="majorBidi" w:cstheme="majorBidi"/>
          <w:sz w:val="24"/>
          <w:szCs w:val="24"/>
        </w:rPr>
      </w:pPr>
    </w:p>
    <w:p w:rsidR="009F02B7" w:rsidRDefault="009F02B7" w:rsidP="00C73354">
      <w:pPr>
        <w:pStyle w:val="Sansinterligne"/>
        <w:jc w:val="both"/>
        <w:rPr>
          <w:rFonts w:asciiTheme="majorBidi" w:hAnsiTheme="majorBidi" w:cstheme="majorBidi"/>
          <w:sz w:val="24"/>
          <w:szCs w:val="24"/>
        </w:rPr>
      </w:pPr>
    </w:p>
    <w:p w:rsidR="009F02B7" w:rsidRDefault="009F02B7" w:rsidP="00C73354">
      <w:pPr>
        <w:pStyle w:val="Sansinterligne"/>
        <w:jc w:val="both"/>
        <w:rPr>
          <w:rFonts w:asciiTheme="majorBidi" w:hAnsiTheme="majorBidi" w:cstheme="majorBidi"/>
          <w:sz w:val="24"/>
          <w:szCs w:val="24"/>
        </w:rPr>
      </w:pPr>
    </w:p>
    <w:p w:rsidR="009F02B7" w:rsidRDefault="009F02B7" w:rsidP="009F02B7">
      <w:pPr>
        <w:pStyle w:val="Sansinterligne"/>
        <w:jc w:val="center"/>
        <w:rPr>
          <w:rFonts w:asciiTheme="majorBidi" w:hAnsiTheme="majorBidi" w:cstheme="majorBidi"/>
          <w:sz w:val="24"/>
          <w:szCs w:val="24"/>
        </w:rPr>
      </w:pPr>
      <w:r w:rsidRPr="009F02B7">
        <w:rPr>
          <w:rFonts w:asciiTheme="majorBidi" w:hAnsiTheme="majorBidi" w:cstheme="majorBidi"/>
          <w:noProof/>
          <w:sz w:val="24"/>
          <w:szCs w:val="24"/>
          <w:lang w:eastAsia="fr-FR"/>
        </w:rPr>
        <w:lastRenderedPageBreak/>
        <w:drawing>
          <wp:inline distT="0" distB="0" distL="0" distR="0">
            <wp:extent cx="5119480" cy="3667539"/>
            <wp:effectExtent l="19050" t="0" r="4970" b="0"/>
            <wp:docPr id="65" name="Obje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6462" cy="6144168"/>
                      <a:chOff x="323528" y="476672"/>
                      <a:chExt cx="8536462" cy="6144168"/>
                    </a:xfrm>
                  </a:grpSpPr>
                  <a:pic>
                    <a:nvPicPr>
                      <a:cNvPr id="87042" name="Picture 2"/>
                      <a:cNvPicPr>
                        <a:picLocks noChangeAspect="1" noChangeArrowheads="1"/>
                      </a:cNvPicPr>
                    </a:nvPicPr>
                    <a:blipFill>
                      <a:blip r:embed="rId87" cstate="print"/>
                      <a:srcRect/>
                      <a:stretch>
                        <a:fillRect/>
                      </a:stretch>
                    </a:blipFill>
                    <a:spPr bwMode="auto">
                      <a:xfrm>
                        <a:off x="1043608" y="476672"/>
                        <a:ext cx="6457950" cy="942975"/>
                      </a:xfrm>
                      <a:prstGeom prst="rect">
                        <a:avLst/>
                      </a:prstGeom>
                      <a:noFill/>
                      <a:ln w="9525">
                        <a:noFill/>
                        <a:miter lim="800000"/>
                        <a:headEnd/>
                        <a:tailEnd/>
                      </a:ln>
                    </a:spPr>
                  </a:pic>
                  <a:sp>
                    <a:nvSpPr>
                      <a:cNvPr id="4" name="ZoneTexte 3"/>
                      <a:cNvSpPr txBox="1"/>
                    </a:nvSpPr>
                    <a:spPr>
                      <a:xfrm>
                        <a:off x="323528" y="5157192"/>
                        <a:ext cx="3744416" cy="1200329"/>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dirty="0" smtClean="0"/>
                            <a:t>Fonctionnel </a:t>
                          </a:r>
                        </a:p>
                        <a:p>
                          <a:r>
                            <a:rPr lang="fr-FR" dirty="0" smtClean="0"/>
                            <a:t>L e croisement de ce gamète avec un autre gamète normal donne un zygote normal</a:t>
                          </a:r>
                        </a:p>
                      </a:txBody>
                      <a:useSpRect/>
                    </a:txSp>
                    <a:style>
                      <a:lnRef idx="2">
                        <a:schemeClr val="dk1"/>
                      </a:lnRef>
                      <a:fillRef idx="1">
                        <a:schemeClr val="lt1"/>
                      </a:fillRef>
                      <a:effectRef idx="0">
                        <a:schemeClr val="dk1"/>
                      </a:effectRef>
                      <a:fontRef idx="minor">
                        <a:schemeClr val="dk1"/>
                      </a:fontRef>
                    </a:style>
                  </a:sp>
                  <a:sp>
                    <a:nvSpPr>
                      <a:cNvPr id="5" name="ZoneTexte 4"/>
                      <a:cNvSpPr txBox="1"/>
                    </a:nvSpPr>
                    <a:spPr>
                      <a:xfrm>
                        <a:off x="4500562" y="5143512"/>
                        <a:ext cx="4359428" cy="1477328"/>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fr-FR" dirty="0" smtClean="0"/>
                            <a:t>Fonctionnel</a:t>
                          </a:r>
                        </a:p>
                        <a:p>
                          <a:pPr algn="just"/>
                          <a:r>
                            <a:rPr lang="fr-FR" dirty="0" smtClean="0"/>
                            <a:t>Le croisement de ce gamète avec un gamète normal donne un zygote porteur d’une translocation réciproque équilibrée</a:t>
                          </a:r>
                          <a:endParaRPr lang="fr-FR" dirty="0"/>
                        </a:p>
                      </a:txBody>
                      <a:useSpRect/>
                    </a:txSp>
                    <a:style>
                      <a:lnRef idx="2">
                        <a:schemeClr val="dk1"/>
                      </a:lnRef>
                      <a:fillRef idx="1">
                        <a:schemeClr val="lt1"/>
                      </a:fillRef>
                      <a:effectRef idx="0">
                        <a:schemeClr val="dk1"/>
                      </a:effectRef>
                      <a:fontRef idx="minor">
                        <a:schemeClr val="dk1"/>
                      </a:fontRef>
                    </a:style>
                  </a:sp>
                  <a:pic>
                    <a:nvPicPr>
                      <a:cNvPr id="82945" name="Picture 1"/>
                      <a:cNvPicPr>
                        <a:picLocks noChangeAspect="1" noChangeArrowheads="1"/>
                      </a:cNvPicPr>
                    </a:nvPicPr>
                    <a:blipFill>
                      <a:blip r:embed="rId88"/>
                      <a:srcRect/>
                      <a:stretch>
                        <a:fillRect/>
                      </a:stretch>
                    </a:blipFill>
                    <a:spPr bwMode="auto">
                      <a:xfrm>
                        <a:off x="3071802" y="1571612"/>
                        <a:ext cx="2571736" cy="1718642"/>
                      </a:xfrm>
                      <a:prstGeom prst="rect">
                        <a:avLst/>
                      </a:prstGeom>
                      <a:noFill/>
                      <a:ln w="9525">
                        <a:noFill/>
                        <a:miter lim="800000"/>
                        <a:headEnd/>
                        <a:tailEnd/>
                      </a:ln>
                      <a:effectLst/>
                    </a:spPr>
                  </a:pic>
                  <a:pic>
                    <a:nvPicPr>
                      <a:cNvPr id="82946" name="Picture 2"/>
                      <a:cNvPicPr>
                        <a:picLocks noChangeAspect="1" noChangeArrowheads="1"/>
                      </a:cNvPicPr>
                    </a:nvPicPr>
                    <a:blipFill>
                      <a:blip r:embed="rId89"/>
                      <a:srcRect/>
                      <a:stretch>
                        <a:fillRect/>
                      </a:stretch>
                    </a:blipFill>
                    <a:spPr bwMode="auto">
                      <a:xfrm>
                        <a:off x="1285852" y="3143248"/>
                        <a:ext cx="982125" cy="543409"/>
                      </a:xfrm>
                      <a:prstGeom prst="rect">
                        <a:avLst/>
                      </a:prstGeom>
                      <a:noFill/>
                      <a:ln w="9525">
                        <a:noFill/>
                        <a:miter lim="800000"/>
                        <a:headEnd/>
                        <a:tailEnd/>
                      </a:ln>
                      <a:effectLst/>
                    </a:spPr>
                  </a:pic>
                  <a:pic>
                    <a:nvPicPr>
                      <a:cNvPr id="82947" name="Picture 3"/>
                      <a:cNvPicPr>
                        <a:picLocks noChangeAspect="1" noChangeArrowheads="1"/>
                      </a:cNvPicPr>
                    </a:nvPicPr>
                    <a:blipFill>
                      <a:blip r:embed="rId90"/>
                      <a:srcRect/>
                      <a:stretch>
                        <a:fillRect/>
                      </a:stretch>
                    </a:blipFill>
                    <a:spPr bwMode="auto">
                      <a:xfrm>
                        <a:off x="2214546" y="3643314"/>
                        <a:ext cx="928132" cy="785818"/>
                      </a:xfrm>
                      <a:prstGeom prst="rect">
                        <a:avLst/>
                      </a:prstGeom>
                      <a:noFill/>
                      <a:ln w="9525">
                        <a:noFill/>
                        <a:miter lim="800000"/>
                        <a:headEnd/>
                        <a:tailEnd/>
                      </a:ln>
                      <a:effectLst/>
                    </a:spPr>
                  </a:pic>
                  <a:sp>
                    <a:nvSpPr>
                      <a:cNvPr id="9" name="Ellipse 8"/>
                      <a:cNvSpPr/>
                    </a:nvSpPr>
                    <a:spPr>
                      <a:xfrm>
                        <a:off x="1142976" y="3143248"/>
                        <a:ext cx="2143140" cy="1285884"/>
                      </a:xfrm>
                      <a:prstGeom prst="ellipse">
                        <a:avLst/>
                      </a:prstGeom>
                      <a:no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dirty="0" smtClean="0"/>
                        </a:p>
                      </a:txBody>
                      <a:useSpRect/>
                    </a:txSp>
                    <a:style>
                      <a:lnRef idx="1">
                        <a:schemeClr val="accent1"/>
                      </a:lnRef>
                      <a:fillRef idx="2">
                        <a:schemeClr val="accent1"/>
                      </a:fillRef>
                      <a:effectRef idx="1">
                        <a:schemeClr val="accent1"/>
                      </a:effectRef>
                      <a:fontRef idx="minor">
                        <a:schemeClr val="dk1"/>
                      </a:fontRef>
                    </a:style>
                  </a:sp>
                  <a:pic>
                    <a:nvPicPr>
                      <a:cNvPr id="82948" name="Picture 4"/>
                      <a:cNvPicPr>
                        <a:picLocks noChangeAspect="1" noChangeArrowheads="1"/>
                      </a:cNvPicPr>
                    </a:nvPicPr>
                    <a:blipFill>
                      <a:blip r:embed="rId91"/>
                      <a:srcRect/>
                      <a:stretch>
                        <a:fillRect/>
                      </a:stretch>
                    </a:blipFill>
                    <a:spPr bwMode="auto">
                      <a:xfrm>
                        <a:off x="6858016" y="3143248"/>
                        <a:ext cx="909518" cy="700089"/>
                      </a:xfrm>
                      <a:prstGeom prst="rect">
                        <a:avLst/>
                      </a:prstGeom>
                      <a:noFill/>
                      <a:ln w="9525">
                        <a:noFill/>
                        <a:miter lim="800000"/>
                        <a:headEnd/>
                        <a:tailEnd/>
                      </a:ln>
                      <a:effectLst/>
                    </a:spPr>
                  </a:pic>
                  <a:pic>
                    <a:nvPicPr>
                      <a:cNvPr id="82949" name="Picture 5"/>
                      <a:cNvPicPr>
                        <a:picLocks noChangeAspect="1" noChangeArrowheads="1"/>
                      </a:cNvPicPr>
                    </a:nvPicPr>
                    <a:blipFill>
                      <a:blip r:embed="rId92"/>
                      <a:srcRect/>
                      <a:stretch>
                        <a:fillRect/>
                      </a:stretch>
                    </a:blipFill>
                    <a:spPr bwMode="auto">
                      <a:xfrm>
                        <a:off x="6000760" y="3714752"/>
                        <a:ext cx="885818" cy="609907"/>
                      </a:xfrm>
                      <a:prstGeom prst="rect">
                        <a:avLst/>
                      </a:prstGeom>
                      <a:noFill/>
                      <a:ln w="9525">
                        <a:noFill/>
                        <a:miter lim="800000"/>
                        <a:headEnd/>
                        <a:tailEnd/>
                      </a:ln>
                      <a:effectLst/>
                    </a:spPr>
                  </a:pic>
                  <a:sp>
                    <a:nvSpPr>
                      <a:cNvPr id="12" name="Ellipse 11"/>
                      <a:cNvSpPr/>
                    </a:nvSpPr>
                    <a:spPr>
                      <a:xfrm>
                        <a:off x="5786446" y="3071810"/>
                        <a:ext cx="2143140" cy="1285884"/>
                      </a:xfrm>
                      <a:prstGeom prst="ellipse">
                        <a:avLst/>
                      </a:prstGeom>
                      <a:noFill/>
                      <a:ln>
                        <a:solidFill>
                          <a:schemeClr val="tx1"/>
                        </a:solidFill>
                      </a:ln>
                    </a:spPr>
                    <a:txSp>
                      <a:txBody>
                        <a:bodyPr rtlCol="0" anchor="ct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fr-FR" dirty="0" smtClean="0"/>
                        </a:p>
                      </a:txBody>
                      <a:useSpRect/>
                    </a:txSp>
                    <a:style>
                      <a:lnRef idx="1">
                        <a:schemeClr val="accent1"/>
                      </a:lnRef>
                      <a:fillRef idx="2">
                        <a:schemeClr val="accent1"/>
                      </a:fillRef>
                      <a:effectRef idx="1">
                        <a:schemeClr val="accent1"/>
                      </a:effectRef>
                      <a:fontRef idx="minor">
                        <a:schemeClr val="dk1"/>
                      </a:fontRef>
                    </a:style>
                  </a:sp>
                  <a:cxnSp>
                    <a:nvCxnSpPr>
                      <a:cNvPr id="27" name="Connecteur en arc 26"/>
                      <a:cNvCxnSpPr/>
                    </a:nvCxnSpPr>
                    <a:spPr>
                      <a:xfrm rot="10800000" flipV="1">
                        <a:off x="1928794" y="1857364"/>
                        <a:ext cx="1857388" cy="1571636"/>
                      </a:xfrm>
                      <a:prstGeom prst="curvedConnector3">
                        <a:avLst>
                          <a:gd name="adj1" fmla="val 100012"/>
                        </a:avLst>
                      </a:prstGeom>
                      <a:ln w="28575">
                        <a:solidFill>
                          <a:schemeClr val="tx1"/>
                        </a:solidFill>
                        <a:prstDash val="sysDash"/>
                        <a:tailEnd type="arrow"/>
                      </a:ln>
                    </a:spPr>
                    <a:style>
                      <a:lnRef idx="1">
                        <a:schemeClr val="accent1"/>
                      </a:lnRef>
                      <a:fillRef idx="0">
                        <a:schemeClr val="accent1"/>
                      </a:fillRef>
                      <a:effectRef idx="0">
                        <a:schemeClr val="accent1"/>
                      </a:effectRef>
                      <a:fontRef idx="minor">
                        <a:schemeClr val="tx1"/>
                      </a:fontRef>
                    </a:style>
                  </a:cxnSp>
                  <a:cxnSp>
                    <a:nvCxnSpPr>
                      <a:cNvPr id="30" name="Connecteur en arc 29"/>
                      <a:cNvCxnSpPr/>
                    </a:nvCxnSpPr>
                    <a:spPr>
                      <a:xfrm rot="10800000" flipV="1">
                        <a:off x="2714612" y="2857496"/>
                        <a:ext cx="2286016" cy="1143008"/>
                      </a:xfrm>
                      <a:prstGeom prst="curvedConnector3">
                        <a:avLst>
                          <a:gd name="adj1" fmla="val 2381"/>
                        </a:avLst>
                      </a:prstGeom>
                      <a:ln w="28575">
                        <a:solidFill>
                          <a:schemeClr val="tx1"/>
                        </a:solidFill>
                        <a:prstDash val="sysDash"/>
                        <a:tailEnd type="arrow"/>
                      </a:ln>
                    </a:spPr>
                    <a:style>
                      <a:lnRef idx="1">
                        <a:schemeClr val="accent1"/>
                      </a:lnRef>
                      <a:fillRef idx="0">
                        <a:schemeClr val="accent1"/>
                      </a:fillRef>
                      <a:effectRef idx="0">
                        <a:schemeClr val="accent1"/>
                      </a:effectRef>
                      <a:fontRef idx="minor">
                        <a:schemeClr val="tx1"/>
                      </a:fontRef>
                    </a:style>
                  </a:cxnSp>
                  <a:cxnSp>
                    <a:nvCxnSpPr>
                      <a:cNvPr id="33" name="Connecteur en arc 32"/>
                      <a:cNvCxnSpPr/>
                    </a:nvCxnSpPr>
                    <a:spPr>
                      <a:xfrm>
                        <a:off x="3857620" y="2786058"/>
                        <a:ext cx="2500330" cy="1214446"/>
                      </a:xfrm>
                      <a:prstGeom prst="curvedConnector3">
                        <a:avLst>
                          <a:gd name="adj1" fmla="val 658"/>
                        </a:avLst>
                      </a:prstGeom>
                      <a:ln w="28575">
                        <a:solidFill>
                          <a:schemeClr val="tx1"/>
                        </a:solidFill>
                        <a:prstDash val="lgDash"/>
                        <a:tailEnd type="arrow"/>
                      </a:ln>
                    </a:spPr>
                    <a:style>
                      <a:lnRef idx="1">
                        <a:schemeClr val="accent1"/>
                      </a:lnRef>
                      <a:fillRef idx="0">
                        <a:schemeClr val="accent1"/>
                      </a:fillRef>
                      <a:effectRef idx="0">
                        <a:schemeClr val="accent1"/>
                      </a:effectRef>
                      <a:fontRef idx="minor">
                        <a:schemeClr val="tx1"/>
                      </a:fontRef>
                    </a:style>
                  </a:cxnSp>
                  <a:cxnSp>
                    <a:nvCxnSpPr>
                      <a:cNvPr id="38" name="Connecteur en arc 37"/>
                      <a:cNvCxnSpPr/>
                    </a:nvCxnSpPr>
                    <a:spPr>
                      <a:xfrm>
                        <a:off x="4929190" y="2000240"/>
                        <a:ext cx="2357454" cy="1428760"/>
                      </a:xfrm>
                      <a:prstGeom prst="curvedConnector3">
                        <a:avLst>
                          <a:gd name="adj1" fmla="val 126960"/>
                        </a:avLst>
                      </a:prstGeom>
                      <a:ln w="28575">
                        <a:solidFill>
                          <a:schemeClr val="tx1"/>
                        </a:solidFill>
                        <a:prstDash val="lgDash"/>
                        <a:tailEnd type="arrow"/>
                      </a:ln>
                    </a:spPr>
                    <a:style>
                      <a:lnRef idx="1">
                        <a:schemeClr val="accent1"/>
                      </a:lnRef>
                      <a:fillRef idx="0">
                        <a:schemeClr val="accent1"/>
                      </a:fillRef>
                      <a:effectRef idx="0">
                        <a:schemeClr val="accent1"/>
                      </a:effectRef>
                      <a:fontRef idx="minor">
                        <a:schemeClr val="tx1"/>
                      </a:fontRef>
                    </a:style>
                  </a:cxnSp>
                  <a:sp>
                    <a:nvSpPr>
                      <a:cNvPr id="44" name="ZoneTexte 43"/>
                      <a:cNvSpPr txBox="1"/>
                    </a:nvSpPr>
                    <a:spPr>
                      <a:xfrm>
                        <a:off x="5357818" y="4572008"/>
                        <a:ext cx="292895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équilibré T1T2</a:t>
                          </a:r>
                          <a:endParaRPr lang="fr-FR" dirty="0"/>
                        </a:p>
                      </a:txBody>
                      <a:useSpRect/>
                    </a:txSp>
                  </a:sp>
                  <a:sp>
                    <a:nvSpPr>
                      <a:cNvPr id="45" name="ZoneTexte 44"/>
                      <a:cNvSpPr txBox="1"/>
                    </a:nvSpPr>
                    <a:spPr>
                      <a:xfrm>
                        <a:off x="857224" y="4643446"/>
                        <a:ext cx="292895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normal N1N2</a:t>
                          </a:r>
                          <a:endParaRPr lang="fr-FR" dirty="0"/>
                        </a:p>
                      </a:txBody>
                      <a:useSpRect/>
                    </a:txSp>
                  </a:sp>
                  <a:sp>
                    <a:nvSpPr>
                      <a:cNvPr id="46" name="ZoneTexte 45"/>
                      <a:cNvSpPr txBox="1"/>
                    </a:nvSpPr>
                    <a:spPr>
                      <a:xfrm>
                        <a:off x="3643306" y="1714488"/>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N1</a:t>
                          </a:r>
                          <a:endParaRPr lang="fr-FR" sz="1200" dirty="0"/>
                        </a:p>
                      </a:txBody>
                      <a:useSpRect/>
                    </a:txSp>
                  </a:sp>
                  <a:sp>
                    <a:nvSpPr>
                      <a:cNvPr id="47" name="ZoneTexte 46"/>
                      <a:cNvSpPr txBox="1"/>
                    </a:nvSpPr>
                    <a:spPr>
                      <a:xfrm>
                        <a:off x="3286116" y="2786058"/>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T1</a:t>
                          </a:r>
                          <a:endParaRPr lang="fr-FR" sz="1200" dirty="0"/>
                        </a:p>
                      </a:txBody>
                      <a:useSpRect/>
                    </a:txSp>
                  </a:sp>
                  <a:sp>
                    <a:nvSpPr>
                      <a:cNvPr id="48" name="ZoneTexte 47"/>
                      <a:cNvSpPr txBox="1"/>
                    </a:nvSpPr>
                    <a:spPr>
                      <a:xfrm>
                        <a:off x="4786314" y="1643050"/>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T2</a:t>
                          </a:r>
                          <a:endParaRPr lang="fr-FR" sz="1200" dirty="0"/>
                        </a:p>
                      </a:txBody>
                      <a:useSpRect/>
                    </a:txSp>
                  </a:sp>
                  <a:sp>
                    <a:nvSpPr>
                      <a:cNvPr id="49" name="ZoneTexte 48"/>
                      <a:cNvSpPr txBox="1"/>
                    </a:nvSpPr>
                    <a:spPr>
                      <a:xfrm>
                        <a:off x="5000628" y="2786058"/>
                        <a:ext cx="500066" cy="27699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N2</a:t>
                          </a:r>
                          <a:endParaRPr lang="fr-FR" sz="1200" dirty="0"/>
                        </a:p>
                      </a:txBody>
                      <a:useSpRect/>
                    </a:txSp>
                  </a:sp>
                </lc:lockedCanvas>
              </a:graphicData>
            </a:graphic>
          </wp:inline>
        </w:drawing>
      </w:r>
    </w:p>
    <w:p w:rsidR="009F02B7" w:rsidRPr="009F02B7" w:rsidRDefault="009F02B7" w:rsidP="009F02B7">
      <w:pPr>
        <w:pStyle w:val="Sansinterligne"/>
        <w:jc w:val="both"/>
        <w:rPr>
          <w:rFonts w:asciiTheme="majorBidi" w:hAnsiTheme="majorBidi" w:cstheme="majorBidi"/>
          <w:sz w:val="24"/>
          <w:szCs w:val="24"/>
          <w:u w:val="single"/>
        </w:rPr>
      </w:pPr>
      <w:r w:rsidRPr="009F02B7">
        <w:rPr>
          <w:rFonts w:asciiTheme="majorBidi" w:hAnsiTheme="majorBidi" w:cstheme="majorBidi"/>
          <w:sz w:val="24"/>
          <w:szCs w:val="24"/>
          <w:u w:val="single"/>
        </w:rPr>
        <w:t>Conséquences des translocations réciproques:</w:t>
      </w:r>
    </w:p>
    <w:p w:rsidR="009F02B7" w:rsidRPr="009F02B7" w:rsidRDefault="009F02B7" w:rsidP="00CA570A">
      <w:pPr>
        <w:pStyle w:val="Sansinterligne"/>
        <w:numPr>
          <w:ilvl w:val="0"/>
          <w:numId w:val="34"/>
        </w:numPr>
        <w:jc w:val="both"/>
        <w:rPr>
          <w:rFonts w:asciiTheme="majorBidi" w:hAnsiTheme="majorBidi" w:cstheme="majorBidi"/>
          <w:sz w:val="24"/>
          <w:szCs w:val="24"/>
        </w:rPr>
      </w:pPr>
      <w:r w:rsidRPr="009F02B7">
        <w:rPr>
          <w:rFonts w:asciiTheme="majorBidi" w:hAnsiTheme="majorBidi" w:cstheme="majorBidi"/>
          <w:sz w:val="24"/>
          <w:szCs w:val="24"/>
        </w:rPr>
        <w:t xml:space="preserve"> Fertilité réduite</w:t>
      </w:r>
    </w:p>
    <w:p w:rsidR="009F02B7" w:rsidRPr="009F02B7" w:rsidRDefault="009F02B7" w:rsidP="00CA570A">
      <w:pPr>
        <w:pStyle w:val="Sansinterligne"/>
        <w:numPr>
          <w:ilvl w:val="0"/>
          <w:numId w:val="34"/>
        </w:numPr>
        <w:jc w:val="both"/>
        <w:rPr>
          <w:rFonts w:asciiTheme="majorBidi" w:hAnsiTheme="majorBidi" w:cstheme="majorBidi"/>
          <w:sz w:val="24"/>
          <w:szCs w:val="24"/>
        </w:rPr>
      </w:pPr>
      <w:r w:rsidRPr="009F02B7">
        <w:rPr>
          <w:rFonts w:asciiTheme="majorBidi" w:hAnsiTheme="majorBidi" w:cstheme="majorBidi"/>
          <w:sz w:val="24"/>
          <w:szCs w:val="24"/>
        </w:rPr>
        <w:t xml:space="preserve"> Descendance en déséquilibre génétique </w:t>
      </w:r>
    </w:p>
    <w:p w:rsidR="009F02B7" w:rsidRDefault="009F02B7" w:rsidP="009F02B7">
      <w:pPr>
        <w:pStyle w:val="Sansinterligne"/>
        <w:jc w:val="both"/>
        <w:rPr>
          <w:rFonts w:asciiTheme="majorBidi" w:hAnsiTheme="majorBidi" w:cstheme="majorBidi"/>
          <w:sz w:val="24"/>
          <w:szCs w:val="24"/>
        </w:rPr>
      </w:pPr>
    </w:p>
    <w:p w:rsidR="009F02B7" w:rsidRDefault="009F02B7" w:rsidP="009F02B7">
      <w:pPr>
        <w:pStyle w:val="Sansinterligne"/>
        <w:jc w:val="both"/>
        <w:rPr>
          <w:rFonts w:asciiTheme="majorBidi" w:hAnsiTheme="majorBidi" w:cstheme="majorBidi"/>
          <w:b/>
          <w:sz w:val="24"/>
          <w:szCs w:val="24"/>
          <w:u w:val="single"/>
        </w:rPr>
      </w:pPr>
      <w:r>
        <w:rPr>
          <w:rFonts w:asciiTheme="majorBidi" w:hAnsiTheme="majorBidi" w:cstheme="majorBidi"/>
          <w:b/>
          <w:sz w:val="24"/>
          <w:szCs w:val="24"/>
          <w:u w:val="single"/>
        </w:rPr>
        <w:t>b- La translocation robertson</w:t>
      </w:r>
      <w:r w:rsidRPr="009F02B7">
        <w:rPr>
          <w:rFonts w:asciiTheme="majorBidi" w:hAnsiTheme="majorBidi" w:cstheme="majorBidi"/>
          <w:b/>
          <w:sz w:val="24"/>
          <w:szCs w:val="24"/>
          <w:u w:val="single"/>
        </w:rPr>
        <w:t>ienne</w:t>
      </w:r>
    </w:p>
    <w:p w:rsidR="009F02B7" w:rsidRPr="009F02B7" w:rsidRDefault="009F02B7" w:rsidP="009F02B7">
      <w:pPr>
        <w:pStyle w:val="Sansinterligne"/>
        <w:jc w:val="both"/>
        <w:rPr>
          <w:rFonts w:asciiTheme="majorBidi" w:hAnsiTheme="majorBidi" w:cstheme="majorBidi"/>
          <w:sz w:val="24"/>
          <w:szCs w:val="24"/>
        </w:rPr>
      </w:pPr>
      <w:r w:rsidRPr="009F02B7">
        <w:rPr>
          <w:rFonts w:asciiTheme="majorBidi" w:hAnsiTheme="majorBidi" w:cstheme="majorBidi"/>
          <w:sz w:val="24"/>
          <w:szCs w:val="24"/>
        </w:rPr>
        <w:t xml:space="preserve">C’est un cas particulier de translocation qui implique 2 chromosomes acrocentriques dont le bras court de très petite taille ne code que pour des gènes répétés. La translocation consiste en une fusion des chromosomes avec pertes des bras courts. </w:t>
      </w:r>
    </w:p>
    <w:p w:rsidR="009F02B7" w:rsidRDefault="009F02B7" w:rsidP="009F02B7">
      <w:pPr>
        <w:pStyle w:val="Sansinterligne"/>
        <w:jc w:val="center"/>
        <w:rPr>
          <w:rFonts w:asciiTheme="majorBidi" w:hAnsiTheme="majorBidi" w:cstheme="majorBidi"/>
          <w:b/>
          <w:sz w:val="24"/>
          <w:szCs w:val="24"/>
        </w:rPr>
      </w:pPr>
      <w:r w:rsidRPr="009F02B7">
        <w:rPr>
          <w:rFonts w:asciiTheme="majorBidi" w:hAnsiTheme="majorBidi" w:cstheme="majorBidi"/>
          <w:noProof/>
          <w:sz w:val="24"/>
          <w:szCs w:val="24"/>
          <w:lang w:eastAsia="fr-FR"/>
        </w:rPr>
        <w:drawing>
          <wp:inline distT="0" distB="0" distL="0" distR="0">
            <wp:extent cx="5039139" cy="1789044"/>
            <wp:effectExtent l="0" t="0" r="9111" b="0"/>
            <wp:docPr id="66" name="Obje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51316" cy="2870200"/>
                      <a:chOff x="179512" y="2204864"/>
                      <a:chExt cx="7751316" cy="2870200"/>
                    </a:xfrm>
                  </a:grpSpPr>
                  <a:pic>
                    <a:nvPicPr>
                      <a:cNvPr id="63490" name="Picture 2" descr="Schema%20t%20rob+"/>
                      <a:cNvPicPr>
                        <a:picLocks noChangeAspect="1" noChangeArrowheads="1"/>
                      </a:cNvPicPr>
                    </a:nvPicPr>
                    <a:blipFill>
                      <a:blip r:embed="rId93" cstate="print">
                        <a:clrChange>
                          <a:clrFrom>
                            <a:srgbClr val="7CBA89"/>
                          </a:clrFrom>
                          <a:clrTo>
                            <a:srgbClr val="7CBA89">
                              <a:alpha val="0"/>
                            </a:srgbClr>
                          </a:clrTo>
                        </a:clrChange>
                        <a:grayscl/>
                      </a:blip>
                      <a:srcRect/>
                      <a:stretch>
                        <a:fillRect/>
                      </a:stretch>
                    </a:blipFill>
                    <a:spPr bwMode="auto">
                      <a:xfrm>
                        <a:off x="4932040" y="2204864"/>
                        <a:ext cx="2998788" cy="2870200"/>
                      </a:xfrm>
                      <a:prstGeom prst="rect">
                        <a:avLst/>
                      </a:prstGeom>
                      <a:noFill/>
                      <a:ln w="9525">
                        <a:noFill/>
                        <a:miter lim="800000"/>
                        <a:headEnd/>
                        <a:tailEnd/>
                      </a:ln>
                    </a:spPr>
                  </a:pic>
                  <a:sp>
                    <a:nvSpPr>
                      <a:cNvPr id="5" name="ZoneTexte 4"/>
                      <a:cNvSpPr txBox="1"/>
                    </a:nvSpPr>
                    <a:spPr>
                      <a:xfrm>
                        <a:off x="179512" y="2852936"/>
                        <a:ext cx="4212976"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Les chromosomes acrocentriques chez l’Homme : 13, 14, 15, 21 et 22</a:t>
                          </a:r>
                          <a:endParaRPr lang="fr-FR" dirty="0"/>
                        </a:p>
                      </a:txBody>
                      <a:useSpRect/>
                    </a:txSp>
                  </a:sp>
                </lc:lockedCanvas>
              </a:graphicData>
            </a:graphic>
          </wp:inline>
        </w:drawing>
      </w:r>
    </w:p>
    <w:p w:rsidR="00E61E92" w:rsidRPr="00E61E92" w:rsidRDefault="00E61E92" w:rsidP="00E61E92">
      <w:pPr>
        <w:pStyle w:val="Sansinterligne"/>
        <w:jc w:val="both"/>
        <w:rPr>
          <w:rFonts w:asciiTheme="majorBidi" w:hAnsiTheme="majorBidi" w:cstheme="majorBidi"/>
          <w:sz w:val="24"/>
          <w:szCs w:val="24"/>
        </w:rPr>
      </w:pPr>
      <w:r w:rsidRPr="00E61E92">
        <w:rPr>
          <w:rFonts w:asciiTheme="majorBidi" w:hAnsiTheme="majorBidi" w:cstheme="majorBidi"/>
          <w:sz w:val="24"/>
          <w:szCs w:val="24"/>
        </w:rPr>
        <w:t xml:space="preserve">Dans la plupart des cas il n’y a pas de conséquences phénotypiques directes sur le sujet porteurs, la mutation est équilibrée (ni perte ni gain de matériel génétique). Mais diminution de sa fertilité et conséquence sur sa descendance. </w:t>
      </w:r>
    </w:p>
    <w:p w:rsidR="009F02B7" w:rsidRDefault="00B216F5" w:rsidP="009F02B7">
      <w:pPr>
        <w:pStyle w:val="Sansinterligne"/>
        <w:jc w:val="both"/>
        <w:rPr>
          <w:rFonts w:asciiTheme="majorBidi" w:hAnsiTheme="majorBidi" w:cstheme="majorBidi"/>
          <w:sz w:val="24"/>
          <w:szCs w:val="24"/>
        </w:rPr>
      </w:pPr>
      <w:r w:rsidRPr="00B216F5">
        <w:rPr>
          <w:rFonts w:asciiTheme="majorBidi" w:hAnsiTheme="majorBidi" w:cstheme="majorBidi"/>
          <w:sz w:val="24"/>
          <w:szCs w:val="24"/>
          <w:u w:val="single"/>
        </w:rPr>
        <w:t>Appariement à la méiose</w:t>
      </w:r>
      <w:r>
        <w:rPr>
          <w:rFonts w:asciiTheme="majorBidi" w:hAnsiTheme="majorBidi" w:cstheme="majorBidi"/>
          <w:sz w:val="24"/>
          <w:szCs w:val="24"/>
        </w:rPr>
        <w:t> :</w:t>
      </w:r>
    </w:p>
    <w:p w:rsidR="00B216F5" w:rsidRDefault="00B216F5" w:rsidP="009F02B7">
      <w:pPr>
        <w:pStyle w:val="Sansinterligne"/>
        <w:jc w:val="both"/>
        <w:rPr>
          <w:rFonts w:asciiTheme="majorBidi" w:hAnsiTheme="majorBidi" w:cstheme="majorBidi"/>
          <w:sz w:val="24"/>
          <w:szCs w:val="24"/>
        </w:rPr>
      </w:pPr>
      <w:r>
        <w:rPr>
          <w:rFonts w:asciiTheme="majorBidi" w:hAnsiTheme="majorBidi" w:cstheme="majorBidi"/>
          <w:sz w:val="24"/>
          <w:szCs w:val="24"/>
        </w:rPr>
        <w:t>Il se forme un trivalent méiotique, 2 types de ségrégation adjacente et 1 type de ségrégation alternée conduisent à 6 types de gamètes.</w:t>
      </w:r>
    </w:p>
    <w:p w:rsidR="00B216F5" w:rsidRDefault="00B216F5" w:rsidP="00B216F5">
      <w:pPr>
        <w:pStyle w:val="Sansinterligne"/>
        <w:jc w:val="center"/>
        <w:rPr>
          <w:rFonts w:asciiTheme="majorBidi" w:hAnsiTheme="majorBidi" w:cstheme="majorBidi"/>
          <w:sz w:val="24"/>
          <w:szCs w:val="24"/>
        </w:rPr>
      </w:pPr>
      <w:r w:rsidRPr="00B216F5">
        <w:rPr>
          <w:rFonts w:asciiTheme="majorBidi" w:hAnsiTheme="majorBidi" w:cstheme="majorBidi"/>
          <w:noProof/>
          <w:sz w:val="24"/>
          <w:szCs w:val="24"/>
          <w:lang w:eastAsia="fr-FR"/>
        </w:rPr>
        <w:lastRenderedPageBreak/>
        <w:drawing>
          <wp:inline distT="0" distB="0" distL="0" distR="0">
            <wp:extent cx="4025347" cy="2007704"/>
            <wp:effectExtent l="0" t="0" r="0" b="0"/>
            <wp:docPr id="69" name="Obje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67744" cy="3767240"/>
                      <a:chOff x="827584" y="1988840"/>
                      <a:chExt cx="7767744" cy="3767240"/>
                    </a:xfrm>
                  </a:grpSpPr>
                  <a:pic>
                    <a:nvPicPr>
                      <a:cNvPr id="76802" name="Picture 2"/>
                      <a:cNvPicPr>
                        <a:picLocks noChangeAspect="1" noChangeArrowheads="1"/>
                      </a:cNvPicPr>
                    </a:nvPicPr>
                    <a:blipFill>
                      <a:blip r:embed="rId94" cstate="print"/>
                      <a:srcRect/>
                      <a:stretch>
                        <a:fillRect/>
                      </a:stretch>
                    </a:blipFill>
                    <a:spPr bwMode="auto">
                      <a:xfrm>
                        <a:off x="3337604" y="4475310"/>
                        <a:ext cx="2255515" cy="1280770"/>
                      </a:xfrm>
                      <a:prstGeom prst="rect">
                        <a:avLst/>
                      </a:prstGeom>
                      <a:noFill/>
                      <a:ln w="9525">
                        <a:noFill/>
                        <a:miter lim="800000"/>
                        <a:headEnd/>
                        <a:tailEnd/>
                      </a:ln>
                    </a:spPr>
                  </a:pic>
                  <a:pic>
                    <a:nvPicPr>
                      <a:cNvPr id="76803" name="Picture 3"/>
                      <a:cNvPicPr>
                        <a:picLocks noChangeAspect="1" noChangeArrowheads="1"/>
                      </a:cNvPicPr>
                    </a:nvPicPr>
                    <a:blipFill>
                      <a:blip r:embed="rId95" cstate="print"/>
                      <a:srcRect/>
                      <a:stretch>
                        <a:fillRect/>
                      </a:stretch>
                    </a:blipFill>
                    <a:spPr bwMode="auto">
                      <a:xfrm>
                        <a:off x="3275856" y="1988840"/>
                        <a:ext cx="1952625" cy="1771650"/>
                      </a:xfrm>
                      <a:prstGeom prst="rect">
                        <a:avLst/>
                      </a:prstGeom>
                      <a:noFill/>
                      <a:ln w="9525">
                        <a:noFill/>
                        <a:miter lim="800000"/>
                        <a:headEnd/>
                        <a:tailEnd/>
                      </a:ln>
                    </a:spPr>
                  </a:pic>
                  <a:sp>
                    <a:nvSpPr>
                      <a:cNvPr id="5" name="ZoneTexte 4"/>
                      <a:cNvSpPr txBox="1"/>
                    </a:nvSpPr>
                    <a:spPr>
                      <a:xfrm>
                        <a:off x="5508104" y="2531094"/>
                        <a:ext cx="223224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Chromosome 21</a:t>
                          </a:r>
                          <a:endParaRPr lang="fr-FR" dirty="0"/>
                        </a:p>
                      </a:txBody>
                      <a:useSpRect/>
                    </a:txSp>
                  </a:sp>
                  <a:sp>
                    <a:nvSpPr>
                      <a:cNvPr id="6" name="ZoneTexte 5"/>
                      <a:cNvSpPr txBox="1"/>
                    </a:nvSpPr>
                    <a:spPr>
                      <a:xfrm>
                        <a:off x="827584" y="2348880"/>
                        <a:ext cx="201622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Chromosome 14</a:t>
                          </a:r>
                          <a:endParaRPr lang="fr-FR" dirty="0"/>
                        </a:p>
                      </a:txBody>
                      <a:useSpRect/>
                    </a:txSp>
                  </a:sp>
                  <a:sp>
                    <a:nvSpPr>
                      <a:cNvPr id="7" name="ZoneTexte 6"/>
                      <a:cNvSpPr txBox="1"/>
                    </a:nvSpPr>
                    <a:spPr>
                      <a:xfrm>
                        <a:off x="5580112" y="3467198"/>
                        <a:ext cx="266429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Chromosome 14 + 21</a:t>
                          </a:r>
                          <a:endParaRPr lang="fr-FR" dirty="0"/>
                        </a:p>
                      </a:txBody>
                      <a:useSpRect/>
                    </a:txSp>
                  </a:sp>
                  <a:cxnSp>
                    <a:nvCxnSpPr>
                      <a:cNvPr id="9" name="Connecteur droit avec flèche 8"/>
                      <a:cNvCxnSpPr/>
                    </a:nvCxnSpPr>
                    <a:spPr>
                      <a:xfrm flipH="1">
                        <a:off x="4716016" y="2819126"/>
                        <a:ext cx="864096"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 name="Connecteur droit avec flèche 10"/>
                      <a:cNvCxnSpPr>
                        <a:stCxn id="7" idx="1"/>
                      </a:cNvCxnSpPr>
                    </a:nvCxnSpPr>
                    <a:spPr>
                      <a:xfrm flipH="1" flipV="1">
                        <a:off x="4283968" y="3251174"/>
                        <a:ext cx="1296144" cy="40069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Connecteur droit avec flèche 12"/>
                      <a:cNvCxnSpPr/>
                    </a:nvCxnSpPr>
                    <a:spPr>
                      <a:xfrm>
                        <a:off x="2843808" y="2571744"/>
                        <a:ext cx="1008112" cy="24738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4" name="ZoneTexte 13"/>
                      <a:cNvSpPr txBox="1"/>
                    </a:nvSpPr>
                    <a:spPr>
                      <a:xfrm>
                        <a:off x="5715008" y="4763342"/>
                        <a:ext cx="288032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Trivalent méiotique</a:t>
                          </a:r>
                          <a:endParaRPr lang="fr-FR" dirty="0"/>
                        </a:p>
                      </a:txBody>
                      <a:useSpRect/>
                    </a:txSp>
                  </a:sp>
                  <a:sp>
                    <a:nvSpPr>
                      <a:cNvPr id="12" name="Rectangle 11"/>
                      <a:cNvSpPr/>
                    </a:nvSpPr>
                    <a:spPr>
                      <a:xfrm>
                        <a:off x="3918798" y="4538768"/>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a:t>
                          </a:r>
                          <a:endParaRPr lang="fr-FR" sz="1200" dirty="0"/>
                        </a:p>
                      </a:txBody>
                      <a:useSpRect/>
                    </a:txSp>
                  </a:sp>
                  <a:sp>
                    <a:nvSpPr>
                      <a:cNvPr id="15" name="Rectangle 14"/>
                      <a:cNvSpPr/>
                    </a:nvSpPr>
                    <a:spPr>
                      <a:xfrm>
                        <a:off x="4347426" y="5181710"/>
                        <a:ext cx="811441"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 + 21</a:t>
                          </a:r>
                          <a:endParaRPr lang="fr-FR" sz="1200" dirty="0"/>
                        </a:p>
                      </a:txBody>
                      <a:useSpRect/>
                    </a:txSp>
                  </a:sp>
                  <a:sp>
                    <a:nvSpPr>
                      <a:cNvPr id="16" name="Rectangle 15"/>
                      <a:cNvSpPr/>
                    </a:nvSpPr>
                    <a:spPr>
                      <a:xfrm>
                        <a:off x="4776054" y="4467330"/>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21</a:t>
                          </a:r>
                          <a:endParaRPr lang="fr-FR" sz="1200" dirty="0"/>
                        </a:p>
                      </a:txBody>
                      <a:useSpRect/>
                    </a:txSp>
                  </a:sp>
                </lc:lockedCanvas>
              </a:graphicData>
            </a:graphic>
          </wp:inline>
        </w:drawing>
      </w:r>
    </w:p>
    <w:p w:rsidR="00B216F5" w:rsidRDefault="00B216F5" w:rsidP="00B216F5">
      <w:pPr>
        <w:pStyle w:val="Sansinterligne"/>
        <w:jc w:val="center"/>
        <w:rPr>
          <w:rFonts w:asciiTheme="majorBidi" w:hAnsiTheme="majorBidi" w:cstheme="majorBidi"/>
          <w:sz w:val="24"/>
          <w:szCs w:val="24"/>
        </w:rPr>
      </w:pPr>
      <w:r w:rsidRPr="00B216F5">
        <w:rPr>
          <w:rFonts w:asciiTheme="majorBidi" w:hAnsiTheme="majorBidi" w:cstheme="majorBidi"/>
          <w:noProof/>
          <w:sz w:val="24"/>
          <w:szCs w:val="24"/>
          <w:lang w:eastAsia="fr-FR"/>
        </w:rPr>
        <w:drawing>
          <wp:inline distT="0" distB="0" distL="0" distR="0">
            <wp:extent cx="4185202" cy="3260035"/>
            <wp:effectExtent l="19050" t="0" r="5798" b="0"/>
            <wp:docPr id="70" name="Obje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91325" cy="5419725"/>
                      <a:chOff x="1142976" y="714356"/>
                      <a:chExt cx="6791325" cy="5419725"/>
                    </a:xfrm>
                  </a:grpSpPr>
                  <a:pic>
                    <a:nvPicPr>
                      <a:cNvPr id="74755" name="Picture 3"/>
                      <a:cNvPicPr>
                        <a:picLocks noChangeAspect="1" noChangeArrowheads="1"/>
                      </a:cNvPicPr>
                    </a:nvPicPr>
                    <a:blipFill>
                      <a:blip r:embed="rId96" cstate="print"/>
                      <a:srcRect/>
                      <a:stretch>
                        <a:fillRect/>
                      </a:stretch>
                    </a:blipFill>
                    <a:spPr bwMode="auto">
                      <a:xfrm>
                        <a:off x="1142976" y="714356"/>
                        <a:ext cx="6791325" cy="5419725"/>
                      </a:xfrm>
                      <a:prstGeom prst="rect">
                        <a:avLst/>
                      </a:prstGeom>
                      <a:noFill/>
                      <a:ln w="9525">
                        <a:noFill/>
                        <a:miter lim="800000"/>
                        <a:headEnd/>
                        <a:tailEnd/>
                      </a:ln>
                    </a:spPr>
                  </a:pic>
                  <a:sp>
                    <a:nvSpPr>
                      <a:cNvPr id="3" name="Rectangle 2"/>
                      <a:cNvSpPr/>
                    </a:nvSpPr>
                    <a:spPr>
                      <a:xfrm>
                        <a:off x="4643438" y="1428736"/>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21</a:t>
                          </a:r>
                          <a:endParaRPr lang="fr-FR" sz="1200" dirty="0"/>
                        </a:p>
                      </a:txBody>
                      <a:useSpRect/>
                    </a:txSp>
                  </a:sp>
                  <a:sp>
                    <a:nvSpPr>
                      <a:cNvPr id="4" name="Rectangle 3"/>
                      <a:cNvSpPr/>
                    </a:nvSpPr>
                    <a:spPr>
                      <a:xfrm>
                        <a:off x="4214810" y="2071678"/>
                        <a:ext cx="811441"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 + 21</a:t>
                          </a:r>
                          <a:endParaRPr lang="fr-FR" sz="1200" dirty="0"/>
                        </a:p>
                      </a:txBody>
                      <a:useSpRect/>
                    </a:txSp>
                  </a:sp>
                  <a:sp>
                    <a:nvSpPr>
                      <a:cNvPr id="5" name="Rectangle 4"/>
                      <a:cNvSpPr/>
                    </a:nvSpPr>
                    <a:spPr>
                      <a:xfrm>
                        <a:off x="3857620" y="1500174"/>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a:t>
                          </a:r>
                          <a:endParaRPr lang="fr-FR" sz="1200" dirty="0"/>
                        </a:p>
                      </a:txBody>
                      <a:useSpRect/>
                    </a:txSp>
                  </a:sp>
                  <a:sp>
                    <a:nvSpPr>
                      <a:cNvPr id="6" name="Rectangle 5"/>
                      <a:cNvSpPr/>
                    </a:nvSpPr>
                    <a:spPr>
                      <a:xfrm>
                        <a:off x="3071802" y="2143116"/>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21</a:t>
                          </a:r>
                          <a:endParaRPr lang="fr-FR" sz="1200" dirty="0"/>
                        </a:p>
                      </a:txBody>
                      <a:useSpRect/>
                    </a:txSp>
                  </a:sp>
                  <a:sp>
                    <a:nvSpPr>
                      <a:cNvPr id="7" name="Rectangle 6"/>
                      <a:cNvSpPr/>
                    </a:nvSpPr>
                    <a:spPr>
                      <a:xfrm>
                        <a:off x="2643174" y="2714620"/>
                        <a:ext cx="811441"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 + 21</a:t>
                          </a:r>
                          <a:endParaRPr lang="fr-FR" sz="1200" dirty="0"/>
                        </a:p>
                      </a:txBody>
                      <a:useSpRect/>
                    </a:txSp>
                  </a:sp>
                  <a:sp>
                    <a:nvSpPr>
                      <a:cNvPr id="8" name="Rectangle 7"/>
                      <a:cNvSpPr/>
                    </a:nvSpPr>
                    <a:spPr>
                      <a:xfrm>
                        <a:off x="5643570" y="2143116"/>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a:t>
                          </a:r>
                          <a:endParaRPr lang="fr-FR" sz="1200" dirty="0"/>
                        </a:p>
                      </a:txBody>
                      <a:useSpRect/>
                    </a:txSp>
                  </a:sp>
                  <a:sp>
                    <a:nvSpPr>
                      <a:cNvPr id="9" name="Rectangle 8"/>
                      <a:cNvSpPr/>
                    </a:nvSpPr>
                    <a:spPr>
                      <a:xfrm>
                        <a:off x="2285984" y="4286256"/>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a:t>
                          </a:r>
                          <a:endParaRPr lang="fr-FR" sz="1200" dirty="0"/>
                        </a:p>
                      </a:txBody>
                      <a:useSpRect/>
                    </a:txSp>
                  </a:sp>
                  <a:sp>
                    <a:nvSpPr>
                      <a:cNvPr id="10" name="Rectangle 9"/>
                      <a:cNvSpPr/>
                    </a:nvSpPr>
                    <a:spPr>
                      <a:xfrm>
                        <a:off x="2643174" y="4786322"/>
                        <a:ext cx="811441"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 + 21</a:t>
                          </a:r>
                          <a:endParaRPr lang="fr-FR" sz="1200" dirty="0"/>
                        </a:p>
                      </a:txBody>
                      <a:useSpRect/>
                    </a:txSp>
                  </a:sp>
                  <a:sp>
                    <a:nvSpPr>
                      <a:cNvPr id="12" name="Rectangle 11"/>
                      <a:cNvSpPr/>
                    </a:nvSpPr>
                    <a:spPr>
                      <a:xfrm>
                        <a:off x="6143636" y="4286256"/>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21</a:t>
                          </a:r>
                          <a:endParaRPr lang="fr-FR" sz="1200" dirty="0"/>
                        </a:p>
                      </a:txBody>
                      <a:useSpRect/>
                    </a:txSp>
                  </a:sp>
                  <a:sp>
                    <a:nvSpPr>
                      <a:cNvPr id="13" name="Rectangle 12"/>
                      <a:cNvSpPr/>
                    </a:nvSpPr>
                    <a:spPr>
                      <a:xfrm>
                        <a:off x="3857620" y="3786190"/>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a:t>
                          </a:r>
                          <a:endParaRPr lang="fr-FR" sz="1200" dirty="0"/>
                        </a:p>
                      </a:txBody>
                      <a:useSpRect/>
                    </a:txSp>
                  </a:sp>
                  <a:sp>
                    <a:nvSpPr>
                      <a:cNvPr id="14" name="Rectangle 13"/>
                      <a:cNvSpPr/>
                    </a:nvSpPr>
                    <a:spPr>
                      <a:xfrm>
                        <a:off x="4572000" y="3714752"/>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21</a:t>
                          </a:r>
                          <a:endParaRPr lang="fr-FR" sz="1200" dirty="0"/>
                        </a:p>
                      </a:txBody>
                      <a:useSpRect/>
                    </a:txSp>
                  </a:sp>
                  <a:sp>
                    <a:nvSpPr>
                      <a:cNvPr id="15" name="Rectangle 14"/>
                      <a:cNvSpPr/>
                    </a:nvSpPr>
                    <a:spPr>
                      <a:xfrm>
                        <a:off x="4214810" y="4357694"/>
                        <a:ext cx="811441"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 + 21</a:t>
                          </a:r>
                          <a:endParaRPr lang="fr-FR" sz="1200" dirty="0"/>
                        </a:p>
                      </a:txBody>
                      <a:useSpRect/>
                    </a:txSp>
                  </a:sp>
                </lc:lockedCanvas>
              </a:graphicData>
            </a:graphic>
          </wp:inline>
        </w:drawing>
      </w:r>
    </w:p>
    <w:p w:rsidR="00B216F5" w:rsidRDefault="00B216F5" w:rsidP="00B216F5">
      <w:pPr>
        <w:pStyle w:val="Sansinterligne"/>
        <w:jc w:val="center"/>
        <w:rPr>
          <w:rFonts w:asciiTheme="majorBidi" w:hAnsiTheme="majorBidi" w:cstheme="majorBidi"/>
          <w:sz w:val="24"/>
          <w:szCs w:val="24"/>
        </w:rPr>
      </w:pPr>
      <w:r w:rsidRPr="00B216F5">
        <w:rPr>
          <w:rFonts w:asciiTheme="majorBidi" w:hAnsiTheme="majorBidi" w:cstheme="majorBidi"/>
          <w:noProof/>
          <w:sz w:val="24"/>
          <w:szCs w:val="24"/>
          <w:lang w:eastAsia="fr-FR"/>
        </w:rPr>
        <w:drawing>
          <wp:inline distT="0" distB="0" distL="0" distR="0">
            <wp:extent cx="4324350" cy="3369365"/>
            <wp:effectExtent l="19050" t="0" r="0" b="0"/>
            <wp:docPr id="71" name="Objet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96125" cy="5457825"/>
                      <a:chOff x="928662" y="571480"/>
                      <a:chExt cx="7096125" cy="5457825"/>
                    </a:xfrm>
                  </a:grpSpPr>
                  <a:pic>
                    <a:nvPicPr>
                      <a:cNvPr id="75780" name="Picture 4"/>
                      <a:cNvPicPr>
                        <a:picLocks noChangeAspect="1" noChangeArrowheads="1"/>
                      </a:cNvPicPr>
                    </a:nvPicPr>
                    <a:blipFill>
                      <a:blip r:embed="rId97" cstate="print"/>
                      <a:srcRect/>
                      <a:stretch>
                        <a:fillRect/>
                      </a:stretch>
                    </a:blipFill>
                    <a:spPr bwMode="auto">
                      <a:xfrm>
                        <a:off x="928662" y="571480"/>
                        <a:ext cx="7096125" cy="5457825"/>
                      </a:xfrm>
                      <a:prstGeom prst="rect">
                        <a:avLst/>
                      </a:prstGeom>
                      <a:noFill/>
                      <a:ln w="9525">
                        <a:noFill/>
                        <a:miter lim="800000"/>
                        <a:headEnd/>
                        <a:tailEnd/>
                      </a:ln>
                    </a:spPr>
                  </a:pic>
                  <a:sp>
                    <a:nvSpPr>
                      <a:cNvPr id="3" name="Rectangle 2"/>
                      <a:cNvSpPr/>
                    </a:nvSpPr>
                    <a:spPr>
                      <a:xfrm>
                        <a:off x="3929058" y="3000372"/>
                        <a:ext cx="811441"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 + 21</a:t>
                          </a:r>
                          <a:endParaRPr lang="fr-FR" sz="1200" dirty="0"/>
                        </a:p>
                      </a:txBody>
                      <a:useSpRect/>
                    </a:txSp>
                  </a:sp>
                  <a:sp>
                    <a:nvSpPr>
                      <a:cNvPr id="4" name="Rectangle 3"/>
                      <a:cNvSpPr/>
                    </a:nvSpPr>
                    <a:spPr>
                      <a:xfrm>
                        <a:off x="6000760" y="4429132"/>
                        <a:ext cx="811441"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 + 21</a:t>
                          </a:r>
                          <a:endParaRPr lang="fr-FR" sz="1200" dirty="0"/>
                        </a:p>
                      </a:txBody>
                      <a:useSpRect/>
                    </a:txSp>
                  </a:sp>
                  <a:sp>
                    <a:nvSpPr>
                      <a:cNvPr id="5" name="Rectangle 4"/>
                      <a:cNvSpPr/>
                    </a:nvSpPr>
                    <a:spPr>
                      <a:xfrm>
                        <a:off x="3786182" y="2428868"/>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a:t>
                          </a:r>
                          <a:endParaRPr lang="fr-FR" sz="1200" dirty="0"/>
                        </a:p>
                      </a:txBody>
                      <a:useSpRect/>
                    </a:txSp>
                  </a:sp>
                  <a:sp>
                    <a:nvSpPr>
                      <a:cNvPr id="6" name="Rectangle 5"/>
                      <a:cNvSpPr/>
                    </a:nvSpPr>
                    <a:spPr>
                      <a:xfrm>
                        <a:off x="2357422" y="3929066"/>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14</a:t>
                          </a:r>
                          <a:endParaRPr lang="fr-FR" sz="1200" dirty="0"/>
                        </a:p>
                      </a:txBody>
                      <a:useSpRect/>
                    </a:txSp>
                  </a:sp>
                  <a:sp>
                    <a:nvSpPr>
                      <a:cNvPr id="7" name="Rectangle 6"/>
                      <a:cNvSpPr/>
                    </a:nvSpPr>
                    <a:spPr>
                      <a:xfrm>
                        <a:off x="4429124" y="2428868"/>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21</a:t>
                          </a:r>
                          <a:endParaRPr lang="fr-FR" sz="1200" dirty="0"/>
                        </a:p>
                      </a:txBody>
                      <a:useSpRect/>
                    </a:txSp>
                  </a:sp>
                  <a:sp>
                    <a:nvSpPr>
                      <a:cNvPr id="8" name="Rectangle 7"/>
                      <a:cNvSpPr/>
                    </a:nvSpPr>
                    <a:spPr>
                      <a:xfrm>
                        <a:off x="3000364" y="4000504"/>
                        <a:ext cx="380232" cy="276999"/>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dirty="0" smtClean="0"/>
                            <a:t>21</a:t>
                          </a:r>
                          <a:endParaRPr lang="fr-FR" sz="1200" dirty="0"/>
                        </a:p>
                      </a:txBody>
                      <a:useSpRect/>
                    </a:txSp>
                  </a:sp>
                </lc:lockedCanvas>
              </a:graphicData>
            </a:graphic>
          </wp:inline>
        </w:drawing>
      </w:r>
    </w:p>
    <w:p w:rsidR="00B216F5" w:rsidRDefault="00B216F5" w:rsidP="00B216F5">
      <w:pPr>
        <w:pStyle w:val="Sansinterligne"/>
        <w:jc w:val="center"/>
        <w:rPr>
          <w:rFonts w:asciiTheme="majorBidi" w:hAnsiTheme="majorBidi" w:cstheme="majorBidi"/>
          <w:sz w:val="24"/>
          <w:szCs w:val="24"/>
        </w:rPr>
      </w:pPr>
    </w:p>
    <w:p w:rsidR="00B216F5" w:rsidRDefault="00B216F5" w:rsidP="00B216F5">
      <w:pPr>
        <w:pStyle w:val="Sansinterligne"/>
        <w:jc w:val="both"/>
        <w:rPr>
          <w:rFonts w:asciiTheme="majorBidi" w:hAnsiTheme="majorBidi" w:cstheme="majorBidi"/>
          <w:b/>
          <w:sz w:val="24"/>
          <w:szCs w:val="24"/>
          <w:u w:val="single"/>
        </w:rPr>
      </w:pPr>
      <w:r w:rsidRPr="00B216F5">
        <w:rPr>
          <w:rFonts w:asciiTheme="majorBidi" w:hAnsiTheme="majorBidi" w:cstheme="majorBidi"/>
          <w:b/>
          <w:sz w:val="24"/>
          <w:szCs w:val="24"/>
          <w:u w:val="single"/>
        </w:rPr>
        <w:lastRenderedPageBreak/>
        <w:t>c- Les insertions</w:t>
      </w:r>
    </w:p>
    <w:p w:rsidR="00145964" w:rsidRPr="00145964" w:rsidRDefault="00145964" w:rsidP="00145964">
      <w:pPr>
        <w:pStyle w:val="Sansinterligne"/>
        <w:jc w:val="both"/>
        <w:rPr>
          <w:rFonts w:asciiTheme="majorBidi" w:hAnsiTheme="majorBidi" w:cstheme="majorBidi"/>
          <w:sz w:val="24"/>
          <w:szCs w:val="24"/>
        </w:rPr>
      </w:pPr>
      <w:r w:rsidRPr="00145964">
        <w:rPr>
          <w:rFonts w:asciiTheme="majorBidi" w:hAnsiTheme="majorBidi" w:cstheme="majorBidi"/>
          <w:sz w:val="24"/>
          <w:szCs w:val="24"/>
        </w:rPr>
        <w:t>Transfert d’un segment intercalaire à l’intérieur d’un bras d’un autre chromosome  (3 cassures).</w:t>
      </w:r>
    </w:p>
    <w:p w:rsidR="00145964" w:rsidRDefault="00145964" w:rsidP="00145964">
      <w:pPr>
        <w:pStyle w:val="Sansinterligne"/>
        <w:jc w:val="both"/>
        <w:rPr>
          <w:rFonts w:asciiTheme="majorBidi" w:hAnsiTheme="majorBidi" w:cstheme="majorBidi"/>
          <w:sz w:val="24"/>
          <w:szCs w:val="24"/>
        </w:rPr>
      </w:pPr>
      <w:r w:rsidRPr="00145964">
        <w:rPr>
          <w:rFonts w:asciiTheme="majorBidi" w:hAnsiTheme="majorBidi" w:cstheme="majorBidi"/>
          <w:sz w:val="24"/>
          <w:szCs w:val="24"/>
        </w:rPr>
        <w:t xml:space="preserve">Le segment peut s’insérer de façon directe ou inversée. </w:t>
      </w:r>
    </w:p>
    <w:p w:rsidR="00145964" w:rsidRDefault="00145964" w:rsidP="00145964">
      <w:pPr>
        <w:pStyle w:val="Sansinterligne"/>
        <w:jc w:val="center"/>
        <w:rPr>
          <w:rFonts w:asciiTheme="majorBidi" w:hAnsiTheme="majorBidi" w:cstheme="majorBidi"/>
          <w:sz w:val="24"/>
          <w:szCs w:val="24"/>
        </w:rPr>
      </w:pPr>
      <w:r w:rsidRPr="00145964">
        <w:rPr>
          <w:rFonts w:asciiTheme="majorBidi" w:hAnsiTheme="majorBidi" w:cstheme="majorBidi"/>
          <w:noProof/>
          <w:sz w:val="24"/>
          <w:szCs w:val="24"/>
          <w:lang w:eastAsia="fr-FR"/>
        </w:rPr>
        <w:drawing>
          <wp:inline distT="0" distB="0" distL="0" distR="0">
            <wp:extent cx="3678306" cy="1500809"/>
            <wp:effectExtent l="19050" t="0" r="0" b="0"/>
            <wp:docPr id="73" name="Image 66"/>
            <wp:cNvGraphicFramePr/>
            <a:graphic xmlns:a="http://schemas.openxmlformats.org/drawingml/2006/main">
              <a:graphicData uri="http://schemas.openxmlformats.org/drawingml/2006/picture">
                <pic:pic xmlns:pic="http://schemas.openxmlformats.org/drawingml/2006/picture">
                  <pic:nvPicPr>
                    <pic:cNvPr id="72706" name="Picture 2"/>
                    <pic:cNvPicPr>
                      <a:picLocks noChangeAspect="1" noChangeArrowheads="1"/>
                    </pic:cNvPicPr>
                  </pic:nvPicPr>
                  <pic:blipFill>
                    <a:blip r:embed="rId98"/>
                    <a:srcRect/>
                    <a:stretch>
                      <a:fillRect/>
                    </a:stretch>
                  </pic:blipFill>
                  <pic:spPr bwMode="auto">
                    <a:xfrm>
                      <a:off x="0" y="0"/>
                      <a:ext cx="3684156" cy="1503196"/>
                    </a:xfrm>
                    <a:prstGeom prst="rect">
                      <a:avLst/>
                    </a:prstGeom>
                    <a:noFill/>
                    <a:ln w="9525">
                      <a:noFill/>
                      <a:miter lim="800000"/>
                      <a:headEnd/>
                      <a:tailEnd/>
                    </a:ln>
                    <a:effectLst/>
                  </pic:spPr>
                </pic:pic>
              </a:graphicData>
            </a:graphic>
          </wp:inline>
        </w:drawing>
      </w:r>
    </w:p>
    <w:p w:rsidR="00145964" w:rsidRDefault="00145964" w:rsidP="00145964">
      <w:pPr>
        <w:pStyle w:val="Sansinterligne"/>
        <w:jc w:val="center"/>
        <w:rPr>
          <w:rFonts w:asciiTheme="majorBidi" w:hAnsiTheme="majorBidi" w:cstheme="majorBidi"/>
          <w:b/>
          <w:sz w:val="24"/>
          <w:szCs w:val="24"/>
        </w:rPr>
      </w:pPr>
    </w:p>
    <w:p w:rsidR="00145964" w:rsidRDefault="00145964" w:rsidP="00145964">
      <w:pPr>
        <w:pStyle w:val="Sansinterligne"/>
        <w:jc w:val="center"/>
        <w:rPr>
          <w:rFonts w:asciiTheme="majorBidi" w:hAnsiTheme="majorBidi" w:cstheme="majorBidi"/>
          <w:b/>
          <w:sz w:val="24"/>
          <w:szCs w:val="24"/>
        </w:rPr>
      </w:pPr>
      <w:r w:rsidRPr="00145964">
        <w:rPr>
          <w:rFonts w:asciiTheme="majorBidi" w:hAnsiTheme="majorBidi" w:cstheme="majorBidi"/>
          <w:b/>
          <w:noProof/>
          <w:sz w:val="24"/>
          <w:szCs w:val="24"/>
          <w:lang w:eastAsia="fr-FR"/>
        </w:rPr>
        <w:drawing>
          <wp:inline distT="0" distB="0" distL="0" distR="0">
            <wp:extent cx="4642402" cy="2922104"/>
            <wp:effectExtent l="19050" t="0" r="5798" b="0"/>
            <wp:docPr id="74" name="Objet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46" cy="5929354"/>
                      <a:chOff x="285720" y="214290"/>
                      <a:chExt cx="8358246" cy="5929354"/>
                    </a:xfrm>
                  </a:grpSpPr>
                  <a:sp>
                    <a:nvSpPr>
                      <a:cNvPr id="3" name="ZoneTexte 2"/>
                      <a:cNvSpPr txBox="1"/>
                    </a:nvSpPr>
                    <a:spPr>
                      <a:xfrm>
                        <a:off x="1071538" y="214290"/>
                        <a:ext cx="6715172" cy="369332"/>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dirty="0" smtClean="0"/>
                            <a:t>Conclusion sur les remaniements chromosomiques :</a:t>
                          </a:r>
                          <a:endParaRPr lang="fr-FR" dirty="0"/>
                        </a:p>
                      </a:txBody>
                      <a:useSpRect/>
                    </a:txSp>
                    <a:style>
                      <a:lnRef idx="1">
                        <a:schemeClr val="accent6"/>
                      </a:lnRef>
                      <a:fillRef idx="2">
                        <a:schemeClr val="accent6"/>
                      </a:fillRef>
                      <a:effectRef idx="1">
                        <a:schemeClr val="accent6"/>
                      </a:effectRef>
                      <a:fontRef idx="minor">
                        <a:schemeClr val="dk1"/>
                      </a:fontRef>
                    </a:style>
                  </a:sp>
                  <a:graphicFrame>
                    <a:nvGraphicFramePr>
                      <a:cNvPr id="5" name="Diagramme 4"/>
                      <a:cNvGraphicFramePr/>
                    </a:nvGraphicFramePr>
                    <a:graphic>
                      <a:graphicData uri="http://schemas.openxmlformats.org/drawingml/2006/diagram">
                        <dgm:relIds xmlns:dgm="http://schemas.openxmlformats.org/drawingml/2006/diagram" xmlns:r="http://schemas.openxmlformats.org/officeDocument/2006/relationships" r:dm="rId99" r:lo="rId100" r:qs="rId101" r:cs="rId102"/>
                      </a:graphicData>
                    </a:graphic>
                    <a:xfrm>
                      <a:off x="285720" y="785794"/>
                      <a:ext cx="8358246" cy="5357850"/>
                    </a:xfrm>
                  </a:graphicFrame>
                </lc:lockedCanvas>
              </a:graphicData>
            </a:graphic>
          </wp:inline>
        </w:drawing>
      </w:r>
    </w:p>
    <w:p w:rsidR="00145964" w:rsidRDefault="00145964" w:rsidP="00145964">
      <w:pPr>
        <w:pStyle w:val="Sansinterligne"/>
        <w:jc w:val="both"/>
        <w:rPr>
          <w:rFonts w:asciiTheme="majorBidi" w:hAnsiTheme="majorBidi" w:cstheme="majorBidi"/>
          <w:b/>
          <w:sz w:val="24"/>
          <w:szCs w:val="24"/>
        </w:rPr>
      </w:pPr>
    </w:p>
    <w:p w:rsidR="0055426F" w:rsidRDefault="00145964" w:rsidP="00145964">
      <w:pPr>
        <w:pStyle w:val="Sansinterligne"/>
        <w:jc w:val="both"/>
        <w:rPr>
          <w:rFonts w:asciiTheme="majorBidi" w:hAnsiTheme="majorBidi" w:cstheme="majorBidi"/>
          <w:b/>
          <w:sz w:val="28"/>
          <w:szCs w:val="28"/>
        </w:rPr>
      </w:pPr>
      <w:r w:rsidRPr="00572964">
        <w:rPr>
          <w:rFonts w:asciiTheme="majorBidi" w:hAnsiTheme="majorBidi" w:cstheme="majorBidi"/>
          <w:b/>
          <w:sz w:val="28"/>
          <w:szCs w:val="28"/>
        </w:rPr>
        <w:t>II-</w:t>
      </w:r>
      <w:r>
        <w:rPr>
          <w:rFonts w:asciiTheme="majorBidi" w:hAnsiTheme="majorBidi" w:cstheme="majorBidi"/>
          <w:b/>
          <w:sz w:val="28"/>
          <w:szCs w:val="28"/>
        </w:rPr>
        <w:t>2</w:t>
      </w:r>
      <w:r w:rsidRPr="00572964">
        <w:rPr>
          <w:rFonts w:asciiTheme="majorBidi" w:hAnsiTheme="majorBidi" w:cstheme="majorBidi"/>
          <w:b/>
          <w:sz w:val="28"/>
          <w:szCs w:val="28"/>
        </w:rPr>
        <w:t xml:space="preserve">- Les anomalies </w:t>
      </w:r>
      <w:r>
        <w:rPr>
          <w:rFonts w:asciiTheme="majorBidi" w:hAnsiTheme="majorBidi" w:cstheme="majorBidi"/>
          <w:b/>
          <w:sz w:val="28"/>
          <w:szCs w:val="28"/>
        </w:rPr>
        <w:t>du nombre</w:t>
      </w:r>
    </w:p>
    <w:p w:rsidR="0055426F" w:rsidRDefault="0055426F" w:rsidP="00145964">
      <w:pPr>
        <w:pStyle w:val="Sansinterligne"/>
        <w:jc w:val="both"/>
        <w:rPr>
          <w:rFonts w:asciiTheme="majorBidi" w:hAnsiTheme="majorBidi" w:cstheme="majorBidi"/>
          <w:sz w:val="24"/>
          <w:szCs w:val="24"/>
        </w:rPr>
      </w:pPr>
      <w:r>
        <w:rPr>
          <w:rFonts w:asciiTheme="majorBidi" w:hAnsiTheme="majorBidi" w:cstheme="majorBidi"/>
          <w:sz w:val="24"/>
          <w:szCs w:val="24"/>
        </w:rPr>
        <w:t>= mutations génomiques. Ce sont des mutations qui concernent le nombre de chromosomes. On distingue :</w:t>
      </w:r>
    </w:p>
    <w:p w:rsidR="0055426F" w:rsidRDefault="0055426F" w:rsidP="00CA570A">
      <w:pPr>
        <w:pStyle w:val="Sansinterligne"/>
        <w:numPr>
          <w:ilvl w:val="0"/>
          <w:numId w:val="35"/>
        </w:numPr>
        <w:jc w:val="both"/>
        <w:rPr>
          <w:rFonts w:asciiTheme="majorBidi" w:hAnsiTheme="majorBidi" w:cstheme="majorBidi"/>
          <w:sz w:val="24"/>
          <w:szCs w:val="24"/>
        </w:rPr>
      </w:pPr>
      <w:r>
        <w:rPr>
          <w:rFonts w:asciiTheme="majorBidi" w:hAnsiTheme="majorBidi" w:cstheme="majorBidi"/>
          <w:sz w:val="24"/>
          <w:szCs w:val="24"/>
        </w:rPr>
        <w:t>L’aneuploïdie : quelques chromosomes sont impliqués.</w:t>
      </w:r>
    </w:p>
    <w:p w:rsidR="0055426F" w:rsidRDefault="0055426F" w:rsidP="00CA570A">
      <w:pPr>
        <w:pStyle w:val="Sansinterligne"/>
        <w:numPr>
          <w:ilvl w:val="0"/>
          <w:numId w:val="35"/>
        </w:numPr>
        <w:jc w:val="both"/>
        <w:rPr>
          <w:rFonts w:asciiTheme="majorBidi" w:hAnsiTheme="majorBidi" w:cstheme="majorBidi"/>
          <w:sz w:val="24"/>
          <w:szCs w:val="24"/>
        </w:rPr>
      </w:pPr>
      <w:r>
        <w:rPr>
          <w:rFonts w:asciiTheme="majorBidi" w:hAnsiTheme="majorBidi" w:cstheme="majorBidi"/>
          <w:sz w:val="24"/>
          <w:szCs w:val="24"/>
        </w:rPr>
        <w:t>L’euploïdie : le lot de chromosomes entier est impliqué.</w:t>
      </w:r>
    </w:p>
    <w:p w:rsidR="0055426F" w:rsidRDefault="0055426F" w:rsidP="0055426F">
      <w:pPr>
        <w:pStyle w:val="Sansinterligne"/>
        <w:jc w:val="both"/>
        <w:rPr>
          <w:rFonts w:asciiTheme="majorBidi" w:hAnsiTheme="majorBidi" w:cstheme="majorBidi"/>
          <w:sz w:val="24"/>
          <w:szCs w:val="24"/>
        </w:rPr>
      </w:pPr>
    </w:p>
    <w:p w:rsidR="0055426F" w:rsidRPr="0055426F" w:rsidRDefault="0055426F" w:rsidP="0055426F">
      <w:pPr>
        <w:pStyle w:val="Sansinterligne"/>
        <w:jc w:val="both"/>
        <w:rPr>
          <w:rFonts w:asciiTheme="majorBidi" w:hAnsiTheme="majorBidi" w:cstheme="majorBidi"/>
          <w:b/>
          <w:sz w:val="28"/>
          <w:szCs w:val="28"/>
        </w:rPr>
      </w:pPr>
      <w:r w:rsidRPr="0055426F">
        <w:rPr>
          <w:rFonts w:asciiTheme="majorBidi" w:hAnsiTheme="majorBidi" w:cstheme="majorBidi"/>
          <w:b/>
          <w:sz w:val="28"/>
          <w:szCs w:val="28"/>
        </w:rPr>
        <w:t>II-2-1- L’aneuploïdie</w:t>
      </w:r>
    </w:p>
    <w:p w:rsidR="0055426F" w:rsidRDefault="0055426F" w:rsidP="0055426F">
      <w:pPr>
        <w:pStyle w:val="Sansinterligne"/>
        <w:jc w:val="both"/>
        <w:rPr>
          <w:rFonts w:asciiTheme="majorBidi" w:hAnsiTheme="majorBidi" w:cstheme="majorBidi"/>
          <w:sz w:val="24"/>
          <w:szCs w:val="24"/>
        </w:rPr>
      </w:pPr>
      <w:r w:rsidRPr="0055426F">
        <w:rPr>
          <w:rFonts w:asciiTheme="majorBidi" w:hAnsiTheme="majorBidi" w:cstheme="majorBidi"/>
          <w:sz w:val="24"/>
          <w:szCs w:val="24"/>
        </w:rPr>
        <w:t>Anomalie du nombre de chromosomes caractérisé par la présence d’un chromosome ou de quelques chromosomes en plus ou en moins du jeu chromosomique diploïde normal.</w:t>
      </w:r>
      <w:r>
        <w:rPr>
          <w:rFonts w:asciiTheme="majorBidi" w:hAnsiTheme="majorBidi" w:cstheme="majorBidi"/>
          <w:sz w:val="24"/>
          <w:szCs w:val="24"/>
        </w:rPr>
        <w:t xml:space="preserve"> Le nombre de chromosomes n’est plus un multiple de n :</w:t>
      </w:r>
    </w:p>
    <w:p w:rsidR="00145964" w:rsidRPr="00572964" w:rsidRDefault="00145964" w:rsidP="00145964">
      <w:pPr>
        <w:pStyle w:val="Sansinterligne"/>
        <w:jc w:val="both"/>
        <w:rPr>
          <w:rFonts w:asciiTheme="majorBidi" w:hAnsiTheme="majorBidi" w:cstheme="majorBidi"/>
          <w:b/>
          <w:sz w:val="28"/>
          <w:szCs w:val="28"/>
        </w:rPr>
      </w:pPr>
      <w:r w:rsidRPr="00572964">
        <w:rPr>
          <w:rFonts w:asciiTheme="majorBidi" w:hAnsiTheme="majorBidi" w:cstheme="majorBidi"/>
          <w:b/>
          <w:sz w:val="28"/>
          <w:szCs w:val="28"/>
        </w:rPr>
        <w:t xml:space="preserve"> </w:t>
      </w:r>
    </w:p>
    <w:p w:rsidR="00145964" w:rsidRDefault="0055426F" w:rsidP="0055426F">
      <w:pPr>
        <w:pStyle w:val="Sansinterligne"/>
        <w:jc w:val="center"/>
        <w:rPr>
          <w:rFonts w:asciiTheme="majorBidi" w:hAnsiTheme="majorBidi" w:cstheme="majorBidi"/>
          <w:b/>
          <w:sz w:val="24"/>
          <w:szCs w:val="24"/>
        </w:rPr>
      </w:pPr>
      <w:r w:rsidRPr="0055426F">
        <w:rPr>
          <w:rFonts w:asciiTheme="majorBidi" w:hAnsiTheme="majorBidi" w:cstheme="majorBidi"/>
          <w:b/>
          <w:noProof/>
          <w:sz w:val="24"/>
          <w:szCs w:val="24"/>
          <w:lang w:eastAsia="fr-FR"/>
        </w:rPr>
        <w:lastRenderedPageBreak/>
        <w:drawing>
          <wp:inline distT="0" distB="0" distL="0" distR="0">
            <wp:extent cx="5212328" cy="2773017"/>
            <wp:effectExtent l="19050" t="0" r="7372" b="0"/>
            <wp:docPr id="79" name="Objet 6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2480" cy="5004892"/>
                      <a:chOff x="251520" y="1214422"/>
                      <a:chExt cx="8892480" cy="5004892"/>
                    </a:xfrm>
                  </a:grpSpPr>
                  <a:sp>
                    <a:nvSpPr>
                      <a:cNvPr id="4" name="ZoneTexte 3"/>
                      <a:cNvSpPr txBox="1"/>
                    </a:nvSpPr>
                    <a:spPr>
                      <a:xfrm>
                        <a:off x="1071538" y="1214422"/>
                        <a:ext cx="685804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2n </a:t>
                          </a:r>
                          <a:r>
                            <a:rPr lang="fr-FR" u="sng" dirty="0" smtClean="0"/>
                            <a:t>+</a:t>
                          </a:r>
                          <a:r>
                            <a:rPr lang="fr-FR" dirty="0" smtClean="0"/>
                            <a:t> x (x = 1, 2, 3,….)</a:t>
                          </a:r>
                          <a:endParaRPr lang="fr-FR" u="sng" dirty="0"/>
                        </a:p>
                      </a:txBody>
                      <a:useSpRect/>
                    </a:txSp>
                  </a:sp>
                  <a:cxnSp>
                    <a:nvCxnSpPr>
                      <a:cNvPr id="6" name="Connecteur droit avec flèche 5"/>
                      <a:cNvCxnSpPr/>
                    </a:nvCxnSpPr>
                    <a:spPr>
                      <a:xfrm rot="10800000" flipV="1">
                        <a:off x="2571736" y="1700808"/>
                        <a:ext cx="1208176" cy="65662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8" name="Connecteur droit avec flèche 7"/>
                      <a:cNvCxnSpPr/>
                    </a:nvCxnSpPr>
                    <a:spPr>
                      <a:xfrm>
                        <a:off x="4572000" y="1700808"/>
                        <a:ext cx="1440160" cy="72008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 name="ZoneTexte 8"/>
                      <a:cNvSpPr txBox="1"/>
                    </a:nvSpPr>
                    <a:spPr>
                      <a:xfrm>
                        <a:off x="357158" y="2357430"/>
                        <a:ext cx="4071934" cy="928694"/>
                      </a:xfrm>
                      <a:prstGeom prst="rect">
                        <a:avLst/>
                      </a:prstGeom>
                      <a:noFill/>
                      <a:ln>
                        <a:solidFill>
                          <a:schemeClr val="tx1"/>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2n – x </a:t>
                          </a:r>
                        </a:p>
                        <a:p>
                          <a:r>
                            <a:rPr lang="fr-FR" dirty="0" smtClean="0"/>
                            <a:t>Soustraction d’un chromosome ou plus</a:t>
                          </a:r>
                          <a:endParaRPr lang="fr-FR" dirty="0"/>
                        </a:p>
                      </a:txBody>
                      <a:useSpRect/>
                    </a:txSp>
                  </a:sp>
                  <a:sp>
                    <a:nvSpPr>
                      <a:cNvPr id="10" name="ZoneTexte 9"/>
                      <a:cNvSpPr txBox="1"/>
                    </a:nvSpPr>
                    <a:spPr>
                      <a:xfrm>
                        <a:off x="4643438" y="2500306"/>
                        <a:ext cx="4249042" cy="646331"/>
                      </a:xfrm>
                      <a:prstGeom prst="rect">
                        <a:avLst/>
                      </a:prstGeom>
                      <a:noFill/>
                      <a:ln>
                        <a:solidFill>
                          <a:schemeClr val="tx1"/>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2n + x </a:t>
                          </a:r>
                        </a:p>
                        <a:p>
                          <a:r>
                            <a:rPr lang="fr-FR" dirty="0" smtClean="0"/>
                            <a:t>Addition d’un chromosome ou plus</a:t>
                          </a:r>
                          <a:endParaRPr lang="fr-FR" dirty="0"/>
                        </a:p>
                      </a:txBody>
                      <a:useSpRect/>
                    </a:txSp>
                  </a:sp>
                  <a:sp>
                    <a:nvSpPr>
                      <a:cNvPr id="11" name="ZoneTexte 10"/>
                      <a:cNvSpPr txBox="1"/>
                    </a:nvSpPr>
                    <a:spPr>
                      <a:xfrm>
                        <a:off x="251520" y="3356992"/>
                        <a:ext cx="4320480" cy="2862322"/>
                      </a:xfrm>
                      <a:prstGeom prst="rect">
                        <a:avLst/>
                      </a:prstGeom>
                      <a:noFill/>
                      <a:ln>
                        <a:solidFill>
                          <a:schemeClr val="tx1"/>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t>2n – 1 </a:t>
                          </a:r>
                          <a:r>
                            <a:rPr lang="fr-FR" dirty="0" smtClean="0"/>
                            <a:t>: monosomie </a:t>
                          </a:r>
                        </a:p>
                        <a:p>
                          <a:r>
                            <a:rPr lang="fr-FR" dirty="0" smtClean="0"/>
                            <a:t>(individu </a:t>
                          </a:r>
                          <a:r>
                            <a:rPr lang="fr-FR" dirty="0" err="1" smtClean="0"/>
                            <a:t>monosomique</a:t>
                          </a:r>
                          <a:r>
                            <a:rPr lang="fr-FR" dirty="0" smtClean="0"/>
                            <a:t>)</a:t>
                          </a:r>
                        </a:p>
                        <a:p>
                          <a:r>
                            <a:rPr lang="fr-FR" b="1" dirty="0" smtClean="0"/>
                            <a:t>2n – 2 </a:t>
                          </a:r>
                          <a:r>
                            <a:rPr lang="fr-FR" dirty="0" smtClean="0"/>
                            <a:t>: </a:t>
                          </a:r>
                          <a:r>
                            <a:rPr lang="fr-FR" dirty="0" err="1" smtClean="0"/>
                            <a:t>nullisomie</a:t>
                          </a:r>
                          <a:r>
                            <a:rPr lang="fr-FR" dirty="0" smtClean="0"/>
                            <a:t> (les 2 chromosomes</a:t>
                          </a:r>
                        </a:p>
                        <a:p>
                          <a:r>
                            <a:rPr lang="fr-FR" dirty="0" smtClean="0"/>
                            <a:t>sont  homologues)</a:t>
                          </a:r>
                        </a:p>
                        <a:p>
                          <a:r>
                            <a:rPr lang="fr-FR" dirty="0" smtClean="0"/>
                            <a:t>(individu </a:t>
                          </a:r>
                          <a:r>
                            <a:rPr lang="fr-FR" dirty="0" err="1" smtClean="0"/>
                            <a:t>nullisomique</a:t>
                          </a:r>
                          <a:r>
                            <a:rPr lang="fr-FR" dirty="0" smtClean="0"/>
                            <a:t>)</a:t>
                          </a:r>
                        </a:p>
                        <a:p>
                          <a:r>
                            <a:rPr lang="fr-FR" b="1" dirty="0" smtClean="0"/>
                            <a:t>2n – 1 – 1 </a:t>
                          </a:r>
                          <a:r>
                            <a:rPr lang="fr-FR" dirty="0" smtClean="0"/>
                            <a:t>: double monosomie (les 2 chromosomes ne sont pas homologues)</a:t>
                          </a:r>
                        </a:p>
                        <a:p>
                          <a:r>
                            <a:rPr lang="fr-FR" dirty="0" smtClean="0"/>
                            <a:t>(individu double </a:t>
                          </a:r>
                          <a:r>
                            <a:rPr lang="fr-FR" dirty="0" err="1" smtClean="0"/>
                            <a:t>monosomique</a:t>
                          </a:r>
                          <a:r>
                            <a:rPr lang="fr-FR" dirty="0" smtClean="0"/>
                            <a:t>)</a:t>
                          </a:r>
                        </a:p>
                      </a:txBody>
                      <a:useSpRect/>
                    </a:txSp>
                  </a:sp>
                  <a:sp>
                    <a:nvSpPr>
                      <a:cNvPr id="12" name="ZoneTexte 11"/>
                      <a:cNvSpPr txBox="1"/>
                    </a:nvSpPr>
                    <a:spPr>
                      <a:xfrm>
                        <a:off x="4643438" y="3356992"/>
                        <a:ext cx="4500562" cy="2585323"/>
                      </a:xfrm>
                      <a:prstGeom prst="rect">
                        <a:avLst/>
                      </a:prstGeom>
                      <a:noFill/>
                      <a:ln>
                        <a:solidFill>
                          <a:schemeClr val="tx1"/>
                        </a:solidFill>
                      </a:ln>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t>2n + 1 </a:t>
                          </a:r>
                          <a:r>
                            <a:rPr lang="fr-FR" dirty="0" smtClean="0"/>
                            <a:t>: trisomie</a:t>
                          </a:r>
                        </a:p>
                        <a:p>
                          <a:r>
                            <a:rPr lang="fr-FR" dirty="0" smtClean="0"/>
                            <a:t>(individu trisomique)</a:t>
                          </a:r>
                        </a:p>
                        <a:p>
                          <a:r>
                            <a:rPr lang="fr-FR" b="1" dirty="0" smtClean="0"/>
                            <a:t>2n + 2 </a:t>
                          </a:r>
                          <a:r>
                            <a:rPr lang="fr-FR" dirty="0" smtClean="0"/>
                            <a:t>: </a:t>
                          </a:r>
                          <a:r>
                            <a:rPr lang="fr-FR" dirty="0" err="1" smtClean="0"/>
                            <a:t>tétrasomie</a:t>
                          </a:r>
                          <a:r>
                            <a:rPr lang="fr-FR" dirty="0" smtClean="0"/>
                            <a:t> (les 2 chromosomes sont  homologues)</a:t>
                          </a:r>
                        </a:p>
                        <a:p>
                          <a:r>
                            <a:rPr lang="fr-FR" dirty="0" smtClean="0"/>
                            <a:t>(individu </a:t>
                          </a:r>
                          <a:r>
                            <a:rPr lang="fr-FR" dirty="0" err="1" smtClean="0"/>
                            <a:t>tétrasomique</a:t>
                          </a:r>
                          <a:r>
                            <a:rPr lang="fr-FR" dirty="0" smtClean="0"/>
                            <a:t>)</a:t>
                          </a:r>
                        </a:p>
                        <a:p>
                          <a:r>
                            <a:rPr lang="fr-FR" b="1" dirty="0" smtClean="0"/>
                            <a:t>2n + 1 + 1 </a:t>
                          </a:r>
                          <a:r>
                            <a:rPr lang="fr-FR" dirty="0" smtClean="0"/>
                            <a:t>: double trisomie (les 2 chromosomes ne sont pas homologues)</a:t>
                          </a:r>
                        </a:p>
                        <a:p>
                          <a:r>
                            <a:rPr lang="fr-FR" dirty="0" smtClean="0"/>
                            <a:t>(individu double trisomique)</a:t>
                          </a:r>
                        </a:p>
                      </a:txBody>
                      <a:useSpRect/>
                    </a:txSp>
                  </a:sp>
                </lc:lockedCanvas>
              </a:graphicData>
            </a:graphic>
          </wp:inline>
        </w:drawing>
      </w:r>
    </w:p>
    <w:p w:rsidR="0055426F" w:rsidRDefault="0055426F" w:rsidP="0055426F">
      <w:pPr>
        <w:pStyle w:val="Sansinterligne"/>
        <w:jc w:val="both"/>
        <w:rPr>
          <w:rFonts w:asciiTheme="majorBidi" w:hAnsiTheme="majorBidi" w:cstheme="majorBidi"/>
          <w:b/>
          <w:sz w:val="24"/>
          <w:szCs w:val="24"/>
        </w:rPr>
      </w:pPr>
    </w:p>
    <w:p w:rsidR="0055426F" w:rsidRDefault="0055426F" w:rsidP="0055426F">
      <w:pPr>
        <w:pStyle w:val="Sansinterligne"/>
        <w:jc w:val="both"/>
        <w:rPr>
          <w:rFonts w:asciiTheme="majorBidi" w:hAnsiTheme="majorBidi" w:cstheme="majorBidi"/>
          <w:b/>
          <w:sz w:val="24"/>
          <w:szCs w:val="24"/>
          <w:u w:val="single"/>
        </w:rPr>
      </w:pPr>
      <w:r>
        <w:rPr>
          <w:rFonts w:asciiTheme="majorBidi" w:hAnsiTheme="majorBidi" w:cstheme="majorBidi"/>
          <w:b/>
          <w:sz w:val="24"/>
          <w:szCs w:val="24"/>
          <w:u w:val="single"/>
        </w:rPr>
        <w:t xml:space="preserve">A- </w:t>
      </w:r>
      <w:r w:rsidRPr="0055426F">
        <w:rPr>
          <w:rFonts w:asciiTheme="majorBidi" w:hAnsiTheme="majorBidi" w:cstheme="majorBidi"/>
          <w:b/>
          <w:sz w:val="24"/>
          <w:szCs w:val="24"/>
          <w:u w:val="single"/>
        </w:rPr>
        <w:t>Mode d’apparition des mutants aneuploïdes</w:t>
      </w:r>
    </w:p>
    <w:p w:rsidR="0055426F" w:rsidRDefault="0055426F" w:rsidP="0055426F">
      <w:pPr>
        <w:pStyle w:val="Sansinterligne"/>
        <w:jc w:val="both"/>
        <w:rPr>
          <w:rFonts w:asciiTheme="majorBidi" w:hAnsiTheme="majorBidi" w:cstheme="majorBidi"/>
          <w:b/>
          <w:sz w:val="24"/>
          <w:szCs w:val="24"/>
          <w:u w:val="single"/>
        </w:rPr>
      </w:pPr>
    </w:p>
    <w:p w:rsidR="0055426F" w:rsidRDefault="0055426F" w:rsidP="0055426F">
      <w:pPr>
        <w:pStyle w:val="Sansinterligne"/>
        <w:jc w:val="both"/>
        <w:rPr>
          <w:rFonts w:asciiTheme="majorBidi" w:hAnsiTheme="majorBidi" w:cstheme="majorBidi"/>
          <w:sz w:val="24"/>
          <w:szCs w:val="24"/>
          <w:u w:val="single"/>
        </w:rPr>
      </w:pPr>
      <w:r w:rsidRPr="0055426F">
        <w:rPr>
          <w:rFonts w:asciiTheme="majorBidi" w:hAnsiTheme="majorBidi" w:cstheme="majorBidi"/>
          <w:sz w:val="24"/>
          <w:szCs w:val="24"/>
          <w:u w:val="single"/>
        </w:rPr>
        <w:t>a- anomalies d</w:t>
      </w:r>
      <w:r w:rsidR="00FE1231">
        <w:rPr>
          <w:rFonts w:asciiTheme="majorBidi" w:hAnsiTheme="majorBidi" w:cstheme="majorBidi"/>
          <w:sz w:val="24"/>
          <w:szCs w:val="24"/>
          <w:u w:val="single"/>
        </w:rPr>
        <w:t>urant</w:t>
      </w:r>
      <w:r w:rsidRPr="0055426F">
        <w:rPr>
          <w:rFonts w:asciiTheme="majorBidi" w:hAnsiTheme="majorBidi" w:cstheme="majorBidi"/>
          <w:sz w:val="24"/>
          <w:szCs w:val="24"/>
          <w:u w:val="single"/>
        </w:rPr>
        <w:t xml:space="preserve"> la méiose</w:t>
      </w:r>
    </w:p>
    <w:p w:rsidR="000D009D" w:rsidRPr="0055426F" w:rsidRDefault="00CA570A" w:rsidP="00CA570A">
      <w:pPr>
        <w:pStyle w:val="Sansinterligne"/>
        <w:numPr>
          <w:ilvl w:val="0"/>
          <w:numId w:val="36"/>
        </w:numPr>
        <w:jc w:val="both"/>
        <w:rPr>
          <w:rFonts w:asciiTheme="majorBidi" w:hAnsiTheme="majorBidi" w:cstheme="majorBidi"/>
          <w:sz w:val="24"/>
          <w:szCs w:val="24"/>
        </w:rPr>
      </w:pPr>
      <w:r w:rsidRPr="0055426F">
        <w:rPr>
          <w:rFonts w:asciiTheme="majorBidi" w:hAnsiTheme="majorBidi" w:cstheme="majorBidi"/>
          <w:sz w:val="24"/>
          <w:szCs w:val="24"/>
        </w:rPr>
        <w:t xml:space="preserve">Dans ce cas l’aneuploïdie est homogène c'est-à-dire qu’elle est présente dans toutes les cellules de l’organisme. Elle résulte d’une non disjonction des chromosomes à la première ou à la deuxième division de méiose. Ce qui conduit à la formation de gamètes aneuploïdes. Ces gamètes après fécondation donnent des zygotes avec des anomalies du nombre de chromosomes. </w:t>
      </w:r>
    </w:p>
    <w:p w:rsidR="000D009D" w:rsidRPr="0055426F" w:rsidRDefault="00CA570A" w:rsidP="00CA570A">
      <w:pPr>
        <w:pStyle w:val="Sansinterligne"/>
        <w:numPr>
          <w:ilvl w:val="0"/>
          <w:numId w:val="36"/>
        </w:numPr>
        <w:jc w:val="both"/>
        <w:rPr>
          <w:rFonts w:asciiTheme="majorBidi" w:hAnsiTheme="majorBidi" w:cstheme="majorBidi"/>
          <w:sz w:val="24"/>
          <w:szCs w:val="24"/>
        </w:rPr>
      </w:pPr>
      <w:r w:rsidRPr="0055426F">
        <w:rPr>
          <w:rFonts w:asciiTheme="majorBidi" w:hAnsiTheme="majorBidi" w:cstheme="majorBidi"/>
          <w:sz w:val="24"/>
          <w:szCs w:val="24"/>
        </w:rPr>
        <w:t xml:space="preserve"> La non disjonction peut concerner soit une division méiotique paternelle soit une division méiotique maternelle (elle peut toucher les gamètes du père ou les gamètes de la mère). </w:t>
      </w:r>
    </w:p>
    <w:p w:rsidR="000D009D" w:rsidRPr="0055426F" w:rsidRDefault="00CA570A" w:rsidP="00CA570A">
      <w:pPr>
        <w:pStyle w:val="Sansinterligne"/>
        <w:numPr>
          <w:ilvl w:val="0"/>
          <w:numId w:val="36"/>
        </w:numPr>
        <w:jc w:val="both"/>
        <w:rPr>
          <w:rFonts w:asciiTheme="majorBidi" w:hAnsiTheme="majorBidi" w:cstheme="majorBidi"/>
          <w:sz w:val="24"/>
          <w:szCs w:val="24"/>
        </w:rPr>
      </w:pPr>
      <w:r w:rsidRPr="0055426F">
        <w:rPr>
          <w:rFonts w:asciiTheme="majorBidi" w:hAnsiTheme="majorBidi" w:cstheme="majorBidi"/>
          <w:sz w:val="24"/>
          <w:szCs w:val="24"/>
        </w:rPr>
        <w:t xml:space="preserve"> le croisement des gamètes n – 1 avec des gamètes n – 1 </w:t>
      </w:r>
      <w:r w:rsidRPr="0055426F">
        <w:rPr>
          <w:rFonts w:asciiTheme="majorBidi" w:hAnsiTheme="majorBidi" w:cstheme="majorBidi"/>
          <w:sz w:val="24"/>
          <w:szCs w:val="24"/>
        </w:rPr>
        <w:sym w:font="Wingdings" w:char="00E0"/>
      </w:r>
      <w:r w:rsidRPr="0055426F">
        <w:rPr>
          <w:rFonts w:asciiTheme="majorBidi" w:hAnsiTheme="majorBidi" w:cstheme="majorBidi"/>
          <w:sz w:val="24"/>
          <w:szCs w:val="24"/>
        </w:rPr>
        <w:t xml:space="preserve"> zygotes 2n – 2</w:t>
      </w:r>
    </w:p>
    <w:p w:rsidR="0055426F" w:rsidRDefault="00FE1231" w:rsidP="00CA570A">
      <w:pPr>
        <w:pStyle w:val="Sansinterligne"/>
        <w:numPr>
          <w:ilvl w:val="0"/>
          <w:numId w:val="36"/>
        </w:numPr>
        <w:jc w:val="both"/>
        <w:rPr>
          <w:rFonts w:asciiTheme="majorBidi" w:hAnsiTheme="majorBidi" w:cstheme="majorBidi"/>
          <w:sz w:val="24"/>
          <w:szCs w:val="24"/>
        </w:rPr>
      </w:pPr>
      <w:r w:rsidRPr="0055426F">
        <w:rPr>
          <w:rFonts w:asciiTheme="majorBidi" w:hAnsiTheme="majorBidi" w:cstheme="majorBidi"/>
          <w:sz w:val="24"/>
          <w:szCs w:val="24"/>
        </w:rPr>
        <w:t>Le</w:t>
      </w:r>
      <w:r w:rsidR="0055426F" w:rsidRPr="0055426F">
        <w:rPr>
          <w:rFonts w:asciiTheme="majorBidi" w:hAnsiTheme="majorBidi" w:cstheme="majorBidi"/>
          <w:sz w:val="24"/>
          <w:szCs w:val="24"/>
        </w:rPr>
        <w:t xml:space="preserve"> croisement des gamètes n + 1 avec des gamètes n + 1 </w:t>
      </w:r>
      <w:r w:rsidR="0055426F" w:rsidRPr="0055426F">
        <w:rPr>
          <w:rFonts w:asciiTheme="majorBidi" w:hAnsiTheme="majorBidi" w:cstheme="majorBidi"/>
          <w:sz w:val="24"/>
          <w:szCs w:val="24"/>
        </w:rPr>
        <w:sym w:font="Wingdings" w:char="00E0"/>
      </w:r>
      <w:r w:rsidR="0055426F" w:rsidRPr="0055426F">
        <w:rPr>
          <w:rFonts w:asciiTheme="majorBidi" w:hAnsiTheme="majorBidi" w:cstheme="majorBidi"/>
          <w:sz w:val="24"/>
          <w:szCs w:val="24"/>
        </w:rPr>
        <w:t xml:space="preserve"> zygotes 2n + 2 …………..plusieurs possibilités de croisements.</w:t>
      </w:r>
    </w:p>
    <w:p w:rsidR="00FE1231" w:rsidRPr="0055426F" w:rsidRDefault="00FE1231" w:rsidP="00FE1231">
      <w:pPr>
        <w:pStyle w:val="Sansinterligne"/>
        <w:ind w:left="720"/>
        <w:jc w:val="both"/>
        <w:rPr>
          <w:rFonts w:asciiTheme="majorBidi" w:hAnsiTheme="majorBidi" w:cstheme="majorBidi"/>
          <w:sz w:val="24"/>
          <w:szCs w:val="24"/>
        </w:rPr>
      </w:pPr>
    </w:p>
    <w:p w:rsidR="00FE1231" w:rsidRDefault="00FE1231" w:rsidP="00FE1231">
      <w:pPr>
        <w:pStyle w:val="Sansinterligne"/>
        <w:jc w:val="center"/>
        <w:rPr>
          <w:rFonts w:asciiTheme="majorBidi" w:hAnsiTheme="majorBidi" w:cstheme="majorBidi"/>
          <w:sz w:val="24"/>
          <w:szCs w:val="24"/>
        </w:rPr>
      </w:pPr>
      <w:r w:rsidRPr="00FE1231">
        <w:rPr>
          <w:rFonts w:asciiTheme="majorBidi" w:hAnsiTheme="majorBidi" w:cstheme="majorBidi"/>
          <w:noProof/>
          <w:sz w:val="24"/>
          <w:szCs w:val="24"/>
          <w:lang w:eastAsia="fr-FR"/>
        </w:rPr>
        <w:drawing>
          <wp:inline distT="0" distB="0" distL="0" distR="0">
            <wp:extent cx="3181350" cy="3279913"/>
            <wp:effectExtent l="19050" t="0" r="0" b="0"/>
            <wp:docPr id="80" name="Image 69" descr="4AnNbFr"/>
            <wp:cNvGraphicFramePr/>
            <a:graphic xmlns:a="http://schemas.openxmlformats.org/drawingml/2006/main">
              <a:graphicData uri="http://schemas.openxmlformats.org/drawingml/2006/picture">
                <pic:pic xmlns:pic="http://schemas.openxmlformats.org/drawingml/2006/picture">
                  <pic:nvPicPr>
                    <pic:cNvPr id="62465" name="Picture 1" descr="4AnNbFr"/>
                    <pic:cNvPicPr>
                      <a:picLocks noChangeAspect="1" noChangeArrowheads="1"/>
                    </pic:cNvPicPr>
                  </pic:nvPicPr>
                  <pic:blipFill>
                    <a:blip r:embed="rId103" cstate="print"/>
                    <a:srcRect/>
                    <a:stretch>
                      <a:fillRect/>
                    </a:stretch>
                  </pic:blipFill>
                  <pic:spPr bwMode="auto">
                    <a:xfrm>
                      <a:off x="0" y="0"/>
                      <a:ext cx="3183346" cy="3281971"/>
                    </a:xfrm>
                    <a:prstGeom prst="rect">
                      <a:avLst/>
                    </a:prstGeom>
                    <a:noFill/>
                  </pic:spPr>
                </pic:pic>
              </a:graphicData>
            </a:graphic>
          </wp:inline>
        </w:drawing>
      </w:r>
    </w:p>
    <w:p w:rsidR="00FE1231" w:rsidRDefault="00FE1231" w:rsidP="00FE1231">
      <w:pPr>
        <w:pStyle w:val="Sansinterligne"/>
        <w:jc w:val="both"/>
        <w:rPr>
          <w:rFonts w:asciiTheme="majorBidi" w:hAnsiTheme="majorBidi" w:cstheme="majorBidi"/>
          <w:sz w:val="24"/>
          <w:szCs w:val="24"/>
          <w:u w:val="single"/>
        </w:rPr>
      </w:pPr>
      <w:r>
        <w:rPr>
          <w:rFonts w:asciiTheme="majorBidi" w:hAnsiTheme="majorBidi" w:cstheme="majorBidi"/>
          <w:sz w:val="24"/>
          <w:szCs w:val="24"/>
          <w:u w:val="single"/>
        </w:rPr>
        <w:lastRenderedPageBreak/>
        <w:t>b</w:t>
      </w:r>
      <w:r w:rsidRPr="0055426F">
        <w:rPr>
          <w:rFonts w:asciiTheme="majorBidi" w:hAnsiTheme="majorBidi" w:cstheme="majorBidi"/>
          <w:sz w:val="24"/>
          <w:szCs w:val="24"/>
          <w:u w:val="single"/>
        </w:rPr>
        <w:t>- anomalies d</w:t>
      </w:r>
      <w:r>
        <w:rPr>
          <w:rFonts w:asciiTheme="majorBidi" w:hAnsiTheme="majorBidi" w:cstheme="majorBidi"/>
          <w:sz w:val="24"/>
          <w:szCs w:val="24"/>
          <w:u w:val="single"/>
        </w:rPr>
        <w:t>urant</w:t>
      </w:r>
      <w:r w:rsidRPr="0055426F">
        <w:rPr>
          <w:rFonts w:asciiTheme="majorBidi" w:hAnsiTheme="majorBidi" w:cstheme="majorBidi"/>
          <w:sz w:val="24"/>
          <w:szCs w:val="24"/>
          <w:u w:val="single"/>
        </w:rPr>
        <w:t xml:space="preserve"> la m</w:t>
      </w:r>
      <w:r>
        <w:rPr>
          <w:rFonts w:asciiTheme="majorBidi" w:hAnsiTheme="majorBidi" w:cstheme="majorBidi"/>
          <w:sz w:val="24"/>
          <w:szCs w:val="24"/>
          <w:u w:val="single"/>
        </w:rPr>
        <w:t>itose</w:t>
      </w:r>
    </w:p>
    <w:p w:rsidR="00FE1231" w:rsidRPr="00FE1231" w:rsidRDefault="00FE1231" w:rsidP="00FE1231">
      <w:pPr>
        <w:pStyle w:val="Sansinterligne"/>
        <w:jc w:val="both"/>
        <w:rPr>
          <w:rFonts w:asciiTheme="majorBidi" w:hAnsiTheme="majorBidi" w:cstheme="majorBidi"/>
          <w:sz w:val="24"/>
          <w:szCs w:val="24"/>
        </w:rPr>
      </w:pPr>
      <w:r w:rsidRPr="00FE1231">
        <w:rPr>
          <w:rFonts w:asciiTheme="majorBidi" w:hAnsiTheme="majorBidi" w:cstheme="majorBidi"/>
          <w:sz w:val="24"/>
          <w:szCs w:val="24"/>
        </w:rPr>
        <w:t xml:space="preserve">L’aneuploïdie est en mosaïque c’est-à-dire qu’il y a présence d’au moins deux lignées cellulaires. </w:t>
      </w:r>
    </w:p>
    <w:p w:rsidR="00FE1231" w:rsidRPr="00FE1231" w:rsidRDefault="00FE1231" w:rsidP="00FE1231">
      <w:pPr>
        <w:pStyle w:val="Sansinterligne"/>
        <w:jc w:val="both"/>
        <w:rPr>
          <w:rFonts w:asciiTheme="majorBidi" w:hAnsiTheme="majorBidi" w:cstheme="majorBidi"/>
          <w:sz w:val="24"/>
          <w:szCs w:val="24"/>
        </w:rPr>
      </w:pPr>
      <w:r w:rsidRPr="00FE1231">
        <w:rPr>
          <w:rFonts w:asciiTheme="majorBidi" w:hAnsiTheme="majorBidi" w:cstheme="majorBidi"/>
          <w:sz w:val="24"/>
          <w:szCs w:val="24"/>
        </w:rPr>
        <w:t>La non disjonction est post-zygotique.</w:t>
      </w:r>
    </w:p>
    <w:p w:rsidR="00FE1231" w:rsidRPr="00FE1231" w:rsidRDefault="00FE1231" w:rsidP="00FE1231">
      <w:pPr>
        <w:pStyle w:val="Sansinterligne"/>
        <w:jc w:val="both"/>
        <w:rPr>
          <w:rFonts w:asciiTheme="majorBidi" w:hAnsiTheme="majorBidi" w:cstheme="majorBidi"/>
          <w:sz w:val="24"/>
          <w:szCs w:val="24"/>
        </w:rPr>
      </w:pPr>
      <w:r w:rsidRPr="00FE1231">
        <w:rPr>
          <w:rFonts w:asciiTheme="majorBidi" w:hAnsiTheme="majorBidi" w:cstheme="majorBidi"/>
          <w:sz w:val="24"/>
          <w:szCs w:val="24"/>
        </w:rPr>
        <w:t xml:space="preserve">Le nombre de cellules aneuploïdes dépend du moment ou à lieu la non disjonction. </w:t>
      </w:r>
    </w:p>
    <w:p w:rsidR="00FE1231" w:rsidRPr="00FE1231" w:rsidRDefault="00FE1231" w:rsidP="00FE1231">
      <w:pPr>
        <w:pStyle w:val="Sansinterligne"/>
        <w:jc w:val="both"/>
        <w:rPr>
          <w:rFonts w:asciiTheme="majorBidi" w:hAnsiTheme="majorBidi" w:cstheme="majorBidi"/>
          <w:sz w:val="24"/>
          <w:szCs w:val="24"/>
        </w:rPr>
      </w:pPr>
      <w:r w:rsidRPr="00FE1231">
        <w:rPr>
          <w:rFonts w:asciiTheme="majorBidi" w:hAnsiTheme="majorBidi" w:cstheme="majorBidi"/>
          <w:sz w:val="24"/>
          <w:szCs w:val="24"/>
        </w:rPr>
        <w:t xml:space="preserve">Plus la non disjonction se fait tôt dans le développement cellulaire plus le nombre de cellules aneuploïdes est grand et inversement. </w:t>
      </w:r>
    </w:p>
    <w:p w:rsidR="00FE1231" w:rsidRDefault="00FE1231" w:rsidP="00FE1231">
      <w:pPr>
        <w:pStyle w:val="Sansinterligne"/>
        <w:jc w:val="both"/>
        <w:rPr>
          <w:rFonts w:asciiTheme="majorBidi" w:hAnsiTheme="majorBidi" w:cstheme="majorBidi"/>
          <w:sz w:val="24"/>
          <w:szCs w:val="24"/>
          <w:u w:val="single"/>
        </w:rPr>
      </w:pPr>
    </w:p>
    <w:p w:rsidR="00FE1231" w:rsidRDefault="00FE1231" w:rsidP="00FE1231">
      <w:pPr>
        <w:pStyle w:val="Sansinterligne"/>
        <w:jc w:val="center"/>
        <w:rPr>
          <w:rFonts w:asciiTheme="majorBidi" w:hAnsiTheme="majorBidi" w:cstheme="majorBidi"/>
          <w:sz w:val="24"/>
          <w:szCs w:val="24"/>
        </w:rPr>
      </w:pPr>
      <w:r w:rsidRPr="00FE1231">
        <w:rPr>
          <w:rFonts w:asciiTheme="majorBidi" w:hAnsiTheme="majorBidi" w:cstheme="majorBidi"/>
          <w:noProof/>
          <w:sz w:val="24"/>
          <w:szCs w:val="24"/>
          <w:lang w:eastAsia="fr-FR"/>
        </w:rPr>
        <w:drawing>
          <wp:inline distT="0" distB="0" distL="0" distR="0">
            <wp:extent cx="3211167" cy="2723322"/>
            <wp:effectExtent l="19050" t="0" r="8283" b="0"/>
            <wp:docPr id="86" name="Objet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91175" cy="4466768"/>
                      <a:chOff x="1792373" y="1347788"/>
                      <a:chExt cx="5591175" cy="4466768"/>
                    </a:xfrm>
                  </a:grpSpPr>
                  <a:pic>
                    <a:nvPicPr>
                      <a:cNvPr id="79874" name="Picture 2"/>
                      <a:cNvPicPr>
                        <a:picLocks noChangeAspect="1" noChangeArrowheads="1"/>
                      </a:cNvPicPr>
                    </a:nvPicPr>
                    <a:blipFill>
                      <a:blip r:embed="rId104" cstate="print"/>
                      <a:srcRect/>
                      <a:stretch>
                        <a:fillRect/>
                      </a:stretch>
                    </a:blipFill>
                    <a:spPr bwMode="auto">
                      <a:xfrm>
                        <a:off x="1792373" y="1347788"/>
                        <a:ext cx="5591175" cy="4162425"/>
                      </a:xfrm>
                      <a:prstGeom prst="rect">
                        <a:avLst/>
                      </a:prstGeom>
                      <a:noFill/>
                      <a:ln w="9525">
                        <a:noFill/>
                        <a:miter lim="800000"/>
                        <a:headEnd/>
                        <a:tailEnd/>
                      </a:ln>
                    </a:spPr>
                  </a:pic>
                  <a:sp>
                    <a:nvSpPr>
                      <a:cNvPr id="3" name="ZoneTexte 2"/>
                      <a:cNvSpPr txBox="1"/>
                    </a:nvSpPr>
                    <a:spPr>
                      <a:xfrm>
                        <a:off x="2571736" y="2996952"/>
                        <a:ext cx="57606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2n</a:t>
                          </a:r>
                          <a:endParaRPr lang="fr-FR" dirty="0"/>
                        </a:p>
                      </a:txBody>
                      <a:useSpRect/>
                    </a:txSp>
                  </a:sp>
                  <a:sp>
                    <a:nvSpPr>
                      <a:cNvPr id="4" name="ZoneTexte 3"/>
                      <a:cNvSpPr txBox="1"/>
                    </a:nvSpPr>
                    <a:spPr>
                      <a:xfrm>
                        <a:off x="6084168" y="2924944"/>
                        <a:ext cx="57606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2n</a:t>
                          </a:r>
                          <a:endParaRPr lang="fr-FR" dirty="0"/>
                        </a:p>
                      </a:txBody>
                      <a:useSpRect/>
                    </a:txSp>
                  </a:sp>
                  <a:sp>
                    <a:nvSpPr>
                      <a:cNvPr id="5" name="ZoneTexte 4"/>
                      <a:cNvSpPr txBox="1"/>
                    </a:nvSpPr>
                    <a:spPr>
                      <a:xfrm>
                        <a:off x="3579848" y="1988840"/>
                        <a:ext cx="48728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2n</a:t>
                          </a:r>
                          <a:endParaRPr lang="fr-FR" dirty="0"/>
                        </a:p>
                      </a:txBody>
                      <a:useSpRect/>
                    </a:txSp>
                  </a:sp>
                  <a:sp>
                    <a:nvSpPr>
                      <a:cNvPr id="6" name="ZoneTexte 5"/>
                      <a:cNvSpPr txBox="1"/>
                    </a:nvSpPr>
                    <a:spPr>
                      <a:xfrm>
                        <a:off x="3075792" y="5301208"/>
                        <a:ext cx="57606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2n</a:t>
                          </a:r>
                          <a:endParaRPr lang="fr-FR" dirty="0"/>
                        </a:p>
                      </a:txBody>
                      <a:useSpRect/>
                    </a:txSp>
                  </a:sp>
                  <a:sp>
                    <a:nvSpPr>
                      <a:cNvPr id="7" name="ZoneTexte 6"/>
                      <a:cNvSpPr txBox="1"/>
                    </a:nvSpPr>
                    <a:spPr>
                      <a:xfrm>
                        <a:off x="4516522" y="5429264"/>
                        <a:ext cx="1071570"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2n - 1</a:t>
                          </a:r>
                          <a:endParaRPr lang="fr-FR" dirty="0"/>
                        </a:p>
                      </a:txBody>
                      <a:useSpRect/>
                    </a:txSp>
                  </a:sp>
                  <a:sp>
                    <a:nvSpPr>
                      <a:cNvPr id="8" name="ZoneTexte 7"/>
                      <a:cNvSpPr txBox="1"/>
                    </a:nvSpPr>
                    <a:spPr>
                      <a:xfrm>
                        <a:off x="5956112" y="5445224"/>
                        <a:ext cx="1008112"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2n + 1</a:t>
                          </a:r>
                          <a:endParaRPr lang="fr-FR" dirty="0"/>
                        </a:p>
                      </a:txBody>
                      <a:useSpRect/>
                    </a:txSp>
                  </a:sp>
                </lc:lockedCanvas>
              </a:graphicData>
            </a:graphic>
          </wp:inline>
        </w:drawing>
      </w:r>
    </w:p>
    <w:p w:rsidR="00FE1231" w:rsidRDefault="00FE1231" w:rsidP="00FE1231">
      <w:pPr>
        <w:pStyle w:val="Sansinterligne"/>
        <w:jc w:val="both"/>
        <w:rPr>
          <w:rFonts w:asciiTheme="majorBidi" w:hAnsiTheme="majorBidi" w:cstheme="majorBidi"/>
          <w:sz w:val="24"/>
          <w:szCs w:val="24"/>
          <w:u w:val="single"/>
        </w:rPr>
      </w:pPr>
      <w:r w:rsidRPr="00FE1231">
        <w:rPr>
          <w:rFonts w:asciiTheme="majorBidi" w:hAnsiTheme="majorBidi" w:cstheme="majorBidi"/>
          <w:sz w:val="24"/>
          <w:szCs w:val="24"/>
        </w:rPr>
        <w:t xml:space="preserve">c- </w:t>
      </w:r>
      <w:r w:rsidRPr="00FE1231">
        <w:rPr>
          <w:rFonts w:asciiTheme="majorBidi" w:hAnsiTheme="majorBidi" w:cstheme="majorBidi"/>
          <w:sz w:val="24"/>
          <w:szCs w:val="24"/>
          <w:u w:val="single"/>
        </w:rPr>
        <w:t xml:space="preserve">Translocation robertsonienne </w:t>
      </w:r>
    </w:p>
    <w:p w:rsidR="00FE1231" w:rsidRPr="00FE1231" w:rsidRDefault="00FE1231" w:rsidP="00FE1231">
      <w:pPr>
        <w:pStyle w:val="Sansinterligne"/>
        <w:rPr>
          <w:rFonts w:asciiTheme="majorBidi" w:hAnsiTheme="majorBidi" w:cstheme="majorBidi"/>
          <w:sz w:val="24"/>
          <w:szCs w:val="24"/>
        </w:rPr>
      </w:pPr>
      <w:r w:rsidRPr="00FE1231">
        <w:rPr>
          <w:rFonts w:asciiTheme="majorBidi" w:hAnsiTheme="majorBidi" w:cstheme="majorBidi"/>
          <w:sz w:val="24"/>
          <w:szCs w:val="24"/>
        </w:rPr>
        <w:t xml:space="preserve">L’individu portant une translocation robertsonienne peut donner des gamètes aneuploïdes. </w:t>
      </w:r>
    </w:p>
    <w:p w:rsidR="00FE1231" w:rsidRPr="00FE1231" w:rsidRDefault="00FE1231" w:rsidP="00FE1231">
      <w:pPr>
        <w:pStyle w:val="Sansinterligne"/>
        <w:jc w:val="both"/>
        <w:rPr>
          <w:rFonts w:asciiTheme="majorBidi" w:hAnsiTheme="majorBidi" w:cstheme="majorBidi"/>
          <w:sz w:val="24"/>
          <w:szCs w:val="24"/>
        </w:rPr>
      </w:pPr>
      <w:r w:rsidRPr="00FE1231">
        <w:rPr>
          <w:rFonts w:asciiTheme="majorBidi" w:hAnsiTheme="majorBidi" w:cstheme="majorBidi"/>
          <w:sz w:val="24"/>
          <w:szCs w:val="24"/>
        </w:rPr>
        <w:t>L’union de ces gamètes avec des gamètes normaux donne des individus aneuploïdes (voir II-1-F-b)</w:t>
      </w:r>
      <w:r>
        <w:rPr>
          <w:rFonts w:asciiTheme="majorBidi" w:hAnsiTheme="majorBidi" w:cstheme="majorBidi"/>
          <w:sz w:val="24"/>
          <w:szCs w:val="24"/>
        </w:rPr>
        <w:t>.</w:t>
      </w:r>
      <w:r w:rsidRPr="00FE1231">
        <w:rPr>
          <w:rFonts w:asciiTheme="majorBidi" w:hAnsiTheme="majorBidi" w:cstheme="majorBidi"/>
          <w:sz w:val="24"/>
          <w:szCs w:val="24"/>
        </w:rPr>
        <w:t xml:space="preserve"> </w:t>
      </w:r>
    </w:p>
    <w:p w:rsidR="00FE1231" w:rsidRPr="00FE1231" w:rsidRDefault="00FE1231" w:rsidP="00FE1231">
      <w:pPr>
        <w:pStyle w:val="Sansinterligne"/>
        <w:jc w:val="both"/>
        <w:rPr>
          <w:rFonts w:asciiTheme="majorBidi" w:hAnsiTheme="majorBidi" w:cstheme="majorBidi"/>
          <w:sz w:val="24"/>
          <w:szCs w:val="24"/>
        </w:rPr>
      </w:pPr>
    </w:p>
    <w:p w:rsidR="00EE6C8C" w:rsidRDefault="00EE6C8C" w:rsidP="00EE6C8C">
      <w:pPr>
        <w:pStyle w:val="Sansinterligne"/>
        <w:jc w:val="both"/>
        <w:rPr>
          <w:rFonts w:asciiTheme="majorBidi" w:hAnsiTheme="majorBidi" w:cstheme="majorBidi"/>
          <w:b/>
          <w:sz w:val="24"/>
          <w:szCs w:val="24"/>
          <w:u w:val="single"/>
        </w:rPr>
      </w:pPr>
      <w:r>
        <w:rPr>
          <w:rFonts w:asciiTheme="majorBidi" w:hAnsiTheme="majorBidi" w:cstheme="majorBidi"/>
          <w:b/>
          <w:sz w:val="24"/>
          <w:szCs w:val="24"/>
          <w:u w:val="single"/>
        </w:rPr>
        <w:t>B- Exemples d’</w:t>
      </w:r>
      <w:r w:rsidRPr="0055426F">
        <w:rPr>
          <w:rFonts w:asciiTheme="majorBidi" w:hAnsiTheme="majorBidi" w:cstheme="majorBidi"/>
          <w:b/>
          <w:sz w:val="24"/>
          <w:szCs w:val="24"/>
          <w:u w:val="single"/>
        </w:rPr>
        <w:t>aneuplo</w:t>
      </w:r>
      <w:r>
        <w:rPr>
          <w:rFonts w:asciiTheme="majorBidi" w:hAnsiTheme="majorBidi" w:cstheme="majorBidi"/>
          <w:b/>
          <w:sz w:val="24"/>
          <w:szCs w:val="24"/>
          <w:u w:val="single"/>
        </w:rPr>
        <w:t>ïdies chez l’être humain</w:t>
      </w:r>
    </w:p>
    <w:p w:rsidR="00EE6C8C" w:rsidRPr="00EE6C8C" w:rsidRDefault="00EE6C8C" w:rsidP="00EE6C8C">
      <w:pPr>
        <w:pStyle w:val="Sansinterligne"/>
        <w:jc w:val="both"/>
        <w:rPr>
          <w:rFonts w:asciiTheme="majorBidi" w:hAnsiTheme="majorBidi" w:cstheme="majorBidi"/>
          <w:i/>
          <w:sz w:val="24"/>
          <w:szCs w:val="24"/>
        </w:rPr>
      </w:pPr>
      <w:r w:rsidRPr="00EE6C8C">
        <w:rPr>
          <w:rFonts w:asciiTheme="majorBidi" w:hAnsiTheme="majorBidi" w:cstheme="majorBidi"/>
          <w:bCs/>
          <w:i/>
          <w:sz w:val="24"/>
          <w:szCs w:val="24"/>
        </w:rPr>
        <w:t>Aneuploïdies homogènes viables :</w:t>
      </w:r>
    </w:p>
    <w:p w:rsidR="000D009D" w:rsidRPr="00EE6C8C" w:rsidRDefault="00CA570A" w:rsidP="00CA570A">
      <w:pPr>
        <w:pStyle w:val="Sansinterligne"/>
        <w:numPr>
          <w:ilvl w:val="0"/>
          <w:numId w:val="37"/>
        </w:numPr>
        <w:jc w:val="both"/>
        <w:rPr>
          <w:rFonts w:asciiTheme="majorBidi" w:hAnsiTheme="majorBidi" w:cstheme="majorBidi"/>
          <w:sz w:val="24"/>
          <w:szCs w:val="24"/>
        </w:rPr>
      </w:pPr>
      <w:r w:rsidRPr="00EE6C8C">
        <w:rPr>
          <w:rFonts w:asciiTheme="majorBidi" w:hAnsiTheme="majorBidi" w:cstheme="majorBidi"/>
          <w:sz w:val="24"/>
          <w:szCs w:val="24"/>
        </w:rPr>
        <w:t xml:space="preserve"> Autosomes :</w:t>
      </w:r>
    </w:p>
    <w:p w:rsidR="000D009D" w:rsidRPr="00EE6C8C" w:rsidRDefault="00CA570A" w:rsidP="00CA570A">
      <w:pPr>
        <w:pStyle w:val="Sansinterligne"/>
        <w:numPr>
          <w:ilvl w:val="1"/>
          <w:numId w:val="37"/>
        </w:numPr>
        <w:jc w:val="both"/>
        <w:rPr>
          <w:rFonts w:asciiTheme="majorBidi" w:hAnsiTheme="majorBidi" w:cstheme="majorBidi"/>
          <w:sz w:val="24"/>
          <w:szCs w:val="24"/>
        </w:rPr>
      </w:pPr>
      <w:r w:rsidRPr="00EE6C8C">
        <w:rPr>
          <w:rFonts w:asciiTheme="majorBidi" w:hAnsiTheme="majorBidi" w:cstheme="majorBidi"/>
          <w:sz w:val="24"/>
          <w:szCs w:val="24"/>
        </w:rPr>
        <w:t xml:space="preserve"> les trisomies 13, 18 et 21</w:t>
      </w:r>
    </w:p>
    <w:p w:rsidR="000D009D" w:rsidRPr="00EE6C8C" w:rsidRDefault="00CA570A" w:rsidP="00CA570A">
      <w:pPr>
        <w:pStyle w:val="Sansinterligne"/>
        <w:numPr>
          <w:ilvl w:val="1"/>
          <w:numId w:val="37"/>
        </w:numPr>
        <w:jc w:val="both"/>
        <w:rPr>
          <w:rFonts w:asciiTheme="majorBidi" w:hAnsiTheme="majorBidi" w:cstheme="majorBidi"/>
          <w:sz w:val="24"/>
          <w:szCs w:val="24"/>
        </w:rPr>
      </w:pPr>
      <w:r w:rsidRPr="00EE6C8C">
        <w:rPr>
          <w:rFonts w:asciiTheme="majorBidi" w:hAnsiTheme="majorBidi" w:cstheme="majorBidi"/>
          <w:sz w:val="24"/>
          <w:szCs w:val="24"/>
        </w:rPr>
        <w:t xml:space="preserve"> monosomie : non viables car incompatibles avec la vie </w:t>
      </w:r>
    </w:p>
    <w:p w:rsidR="000D009D" w:rsidRPr="00EE6C8C" w:rsidRDefault="00CA570A" w:rsidP="00CA570A">
      <w:pPr>
        <w:pStyle w:val="Sansinterligne"/>
        <w:numPr>
          <w:ilvl w:val="0"/>
          <w:numId w:val="37"/>
        </w:numPr>
        <w:jc w:val="both"/>
        <w:rPr>
          <w:rFonts w:asciiTheme="majorBidi" w:hAnsiTheme="majorBidi" w:cstheme="majorBidi"/>
          <w:sz w:val="24"/>
          <w:szCs w:val="24"/>
        </w:rPr>
      </w:pPr>
      <w:r w:rsidRPr="00EE6C8C">
        <w:rPr>
          <w:rFonts w:asciiTheme="majorBidi" w:hAnsiTheme="majorBidi" w:cstheme="majorBidi"/>
          <w:sz w:val="24"/>
          <w:szCs w:val="24"/>
        </w:rPr>
        <w:t xml:space="preserve"> Les chromosomes sexuels</w:t>
      </w:r>
    </w:p>
    <w:p w:rsidR="000D009D" w:rsidRPr="00EE6C8C" w:rsidRDefault="00CA570A" w:rsidP="00CA570A">
      <w:pPr>
        <w:pStyle w:val="Sansinterligne"/>
        <w:numPr>
          <w:ilvl w:val="1"/>
          <w:numId w:val="37"/>
        </w:numPr>
        <w:jc w:val="both"/>
        <w:rPr>
          <w:rFonts w:asciiTheme="majorBidi" w:hAnsiTheme="majorBidi" w:cstheme="majorBidi"/>
          <w:sz w:val="24"/>
          <w:szCs w:val="24"/>
        </w:rPr>
      </w:pPr>
      <w:r w:rsidRPr="00EE6C8C">
        <w:rPr>
          <w:rFonts w:asciiTheme="majorBidi" w:hAnsiTheme="majorBidi" w:cstheme="majorBidi"/>
          <w:sz w:val="24"/>
          <w:szCs w:val="24"/>
        </w:rPr>
        <w:t xml:space="preserve"> trisomie X</w:t>
      </w:r>
    </w:p>
    <w:p w:rsidR="000D009D" w:rsidRPr="00EE6C8C" w:rsidRDefault="00CA570A" w:rsidP="00CA570A">
      <w:pPr>
        <w:pStyle w:val="Sansinterligne"/>
        <w:numPr>
          <w:ilvl w:val="1"/>
          <w:numId w:val="37"/>
        </w:numPr>
        <w:jc w:val="both"/>
        <w:rPr>
          <w:rFonts w:asciiTheme="majorBidi" w:hAnsiTheme="majorBidi" w:cstheme="majorBidi"/>
          <w:sz w:val="24"/>
          <w:szCs w:val="24"/>
        </w:rPr>
      </w:pPr>
      <w:r w:rsidRPr="00EE6C8C">
        <w:rPr>
          <w:rFonts w:asciiTheme="majorBidi" w:hAnsiTheme="majorBidi" w:cstheme="majorBidi"/>
          <w:sz w:val="24"/>
          <w:szCs w:val="24"/>
        </w:rPr>
        <w:t xml:space="preserve"> disomie Y</w:t>
      </w:r>
    </w:p>
    <w:p w:rsidR="000D009D" w:rsidRPr="00EE6C8C" w:rsidRDefault="00CA570A" w:rsidP="00CA570A">
      <w:pPr>
        <w:pStyle w:val="Sansinterligne"/>
        <w:numPr>
          <w:ilvl w:val="1"/>
          <w:numId w:val="37"/>
        </w:numPr>
        <w:jc w:val="both"/>
        <w:rPr>
          <w:rFonts w:asciiTheme="majorBidi" w:hAnsiTheme="majorBidi" w:cstheme="majorBidi"/>
          <w:sz w:val="24"/>
          <w:szCs w:val="24"/>
        </w:rPr>
      </w:pPr>
      <w:r w:rsidRPr="00EE6C8C">
        <w:rPr>
          <w:rFonts w:asciiTheme="majorBidi" w:hAnsiTheme="majorBidi" w:cstheme="majorBidi"/>
          <w:sz w:val="24"/>
          <w:szCs w:val="24"/>
        </w:rPr>
        <w:t xml:space="preserve"> monosomie X</w:t>
      </w:r>
    </w:p>
    <w:p w:rsidR="000D009D" w:rsidRPr="00EE6C8C" w:rsidRDefault="00CA570A" w:rsidP="00CA570A">
      <w:pPr>
        <w:pStyle w:val="Sansinterligne"/>
        <w:numPr>
          <w:ilvl w:val="1"/>
          <w:numId w:val="37"/>
        </w:numPr>
        <w:jc w:val="both"/>
        <w:rPr>
          <w:rFonts w:asciiTheme="majorBidi" w:hAnsiTheme="majorBidi" w:cstheme="majorBidi"/>
          <w:sz w:val="24"/>
          <w:szCs w:val="24"/>
        </w:rPr>
      </w:pPr>
      <w:r w:rsidRPr="00EE6C8C">
        <w:rPr>
          <w:rFonts w:asciiTheme="majorBidi" w:hAnsiTheme="majorBidi" w:cstheme="majorBidi"/>
          <w:sz w:val="24"/>
          <w:szCs w:val="24"/>
        </w:rPr>
        <w:t xml:space="preserve"> tétra et pentasomie X et Y : si au moins il y a 1 X</w:t>
      </w:r>
    </w:p>
    <w:p w:rsidR="00EE6C8C" w:rsidRDefault="00EE6C8C" w:rsidP="00EE6C8C">
      <w:pPr>
        <w:pStyle w:val="Sansinterligne"/>
        <w:rPr>
          <w:rFonts w:asciiTheme="majorBidi" w:hAnsiTheme="majorBidi" w:cstheme="majorBidi"/>
          <w:sz w:val="24"/>
          <w:szCs w:val="24"/>
        </w:rPr>
      </w:pPr>
      <w:r w:rsidRPr="00EE6C8C">
        <w:rPr>
          <w:rFonts w:asciiTheme="majorBidi" w:hAnsiTheme="majorBidi" w:cstheme="majorBidi"/>
          <w:sz w:val="24"/>
          <w:szCs w:val="24"/>
        </w:rPr>
        <w:t>Remarque : l’inactivation des chromosomes X et le faible contenu génique du chromosome Y expliquent la survie des aneuploïdes des gonosomes.</w:t>
      </w:r>
    </w:p>
    <w:p w:rsidR="00EE6C8C" w:rsidRPr="00EE6C8C" w:rsidRDefault="00EE6C8C" w:rsidP="00EE6C8C">
      <w:pPr>
        <w:pStyle w:val="Sansinterligne"/>
        <w:rPr>
          <w:rFonts w:asciiTheme="majorBidi" w:hAnsiTheme="majorBidi" w:cstheme="majorBidi"/>
          <w:i/>
          <w:sz w:val="24"/>
          <w:szCs w:val="24"/>
        </w:rPr>
      </w:pPr>
      <w:r w:rsidRPr="00EE6C8C">
        <w:rPr>
          <w:rFonts w:asciiTheme="majorBidi" w:hAnsiTheme="majorBidi" w:cstheme="majorBidi"/>
          <w:bCs/>
          <w:i/>
          <w:sz w:val="24"/>
          <w:szCs w:val="24"/>
        </w:rPr>
        <w:t>Aneuploïdies en mosaïque viables :</w:t>
      </w:r>
    </w:p>
    <w:p w:rsidR="000D009D" w:rsidRPr="00EE6C8C" w:rsidRDefault="00CA570A" w:rsidP="00CA570A">
      <w:pPr>
        <w:pStyle w:val="Sansinterligne"/>
        <w:numPr>
          <w:ilvl w:val="0"/>
          <w:numId w:val="38"/>
        </w:numPr>
        <w:rPr>
          <w:rFonts w:asciiTheme="majorBidi" w:hAnsiTheme="majorBidi" w:cstheme="majorBidi"/>
          <w:sz w:val="24"/>
          <w:szCs w:val="24"/>
        </w:rPr>
      </w:pPr>
      <w:r w:rsidRPr="00EE6C8C">
        <w:rPr>
          <w:rFonts w:asciiTheme="majorBidi" w:hAnsiTheme="majorBidi" w:cstheme="majorBidi"/>
          <w:sz w:val="24"/>
          <w:szCs w:val="24"/>
        </w:rPr>
        <w:t xml:space="preserve"> Autosomes :</w:t>
      </w:r>
    </w:p>
    <w:p w:rsidR="00EE6C8C" w:rsidRPr="00EE6C8C" w:rsidRDefault="00EE6C8C" w:rsidP="00CA570A">
      <w:pPr>
        <w:pStyle w:val="Sansinterligne"/>
        <w:numPr>
          <w:ilvl w:val="0"/>
          <w:numId w:val="39"/>
        </w:numPr>
        <w:rPr>
          <w:rFonts w:asciiTheme="majorBidi" w:hAnsiTheme="majorBidi" w:cstheme="majorBidi"/>
          <w:sz w:val="24"/>
          <w:szCs w:val="24"/>
        </w:rPr>
      </w:pPr>
      <w:r w:rsidRPr="00EE6C8C">
        <w:rPr>
          <w:rFonts w:asciiTheme="majorBidi" w:hAnsiTheme="majorBidi" w:cstheme="majorBidi"/>
          <w:sz w:val="24"/>
          <w:szCs w:val="24"/>
        </w:rPr>
        <w:t>Les trisomies en mosaïque en plus du 13, 18 et 21 : les 8, 9, 20, 22… sont compatibles avec la vie.</w:t>
      </w:r>
    </w:p>
    <w:p w:rsidR="00EE6C8C" w:rsidRDefault="00EE6C8C" w:rsidP="00CA570A">
      <w:pPr>
        <w:pStyle w:val="Sansinterligne"/>
        <w:numPr>
          <w:ilvl w:val="0"/>
          <w:numId w:val="39"/>
        </w:numPr>
        <w:rPr>
          <w:rFonts w:asciiTheme="majorBidi" w:hAnsiTheme="majorBidi" w:cstheme="majorBidi"/>
          <w:sz w:val="24"/>
          <w:szCs w:val="24"/>
        </w:rPr>
      </w:pPr>
      <w:r w:rsidRPr="00EE6C8C">
        <w:rPr>
          <w:rFonts w:asciiTheme="majorBidi" w:hAnsiTheme="majorBidi" w:cstheme="majorBidi"/>
          <w:sz w:val="24"/>
          <w:szCs w:val="24"/>
        </w:rPr>
        <w:t>Les chromosomes sexuels</w:t>
      </w:r>
    </w:p>
    <w:p w:rsidR="001D22E0" w:rsidRDefault="001D22E0" w:rsidP="001D22E0">
      <w:pPr>
        <w:pStyle w:val="Sansinterligne"/>
        <w:ind w:left="360"/>
        <w:rPr>
          <w:rFonts w:asciiTheme="majorBidi" w:hAnsiTheme="majorBidi" w:cstheme="majorBidi"/>
          <w:sz w:val="24"/>
          <w:szCs w:val="24"/>
        </w:rPr>
      </w:pPr>
    </w:p>
    <w:p w:rsidR="001D22E0" w:rsidRDefault="001D22E0" w:rsidP="001D22E0">
      <w:pPr>
        <w:pStyle w:val="Sansinterligne"/>
        <w:rPr>
          <w:rFonts w:asciiTheme="majorBidi" w:hAnsiTheme="majorBidi" w:cstheme="majorBidi"/>
          <w:sz w:val="24"/>
          <w:szCs w:val="24"/>
          <w:u w:val="single"/>
        </w:rPr>
      </w:pPr>
      <w:r w:rsidRPr="001D22E0">
        <w:rPr>
          <w:rFonts w:asciiTheme="majorBidi" w:hAnsiTheme="majorBidi" w:cstheme="majorBidi"/>
          <w:sz w:val="24"/>
          <w:szCs w:val="24"/>
        </w:rPr>
        <w:t xml:space="preserve">a- </w:t>
      </w:r>
      <w:r w:rsidRPr="001D22E0">
        <w:rPr>
          <w:rFonts w:asciiTheme="majorBidi" w:hAnsiTheme="majorBidi" w:cstheme="majorBidi"/>
          <w:sz w:val="24"/>
          <w:szCs w:val="24"/>
          <w:u w:val="single"/>
        </w:rPr>
        <w:t xml:space="preserve">La monosomie : 2n – 1 = 45 chromosomes </w:t>
      </w:r>
    </w:p>
    <w:p w:rsidR="000D009D" w:rsidRPr="001620B8" w:rsidRDefault="00CA570A" w:rsidP="00CA570A">
      <w:pPr>
        <w:pStyle w:val="Sansinterligne"/>
        <w:numPr>
          <w:ilvl w:val="0"/>
          <w:numId w:val="40"/>
        </w:numPr>
        <w:rPr>
          <w:rFonts w:asciiTheme="majorBidi" w:hAnsiTheme="majorBidi" w:cstheme="majorBidi"/>
          <w:sz w:val="24"/>
          <w:szCs w:val="24"/>
        </w:rPr>
      </w:pPr>
      <w:r w:rsidRPr="001620B8">
        <w:rPr>
          <w:rFonts w:asciiTheme="majorBidi" w:hAnsiTheme="majorBidi" w:cstheme="majorBidi"/>
          <w:sz w:val="24"/>
          <w:szCs w:val="24"/>
        </w:rPr>
        <w:t>Non viable pour les autosomes</w:t>
      </w:r>
    </w:p>
    <w:p w:rsidR="000D009D" w:rsidRDefault="00CA570A" w:rsidP="00CA570A">
      <w:pPr>
        <w:pStyle w:val="Sansinterligne"/>
        <w:numPr>
          <w:ilvl w:val="0"/>
          <w:numId w:val="40"/>
        </w:numPr>
        <w:rPr>
          <w:rFonts w:asciiTheme="majorBidi" w:hAnsiTheme="majorBidi" w:cstheme="majorBidi"/>
          <w:sz w:val="24"/>
          <w:szCs w:val="24"/>
        </w:rPr>
      </w:pPr>
      <w:r w:rsidRPr="001620B8">
        <w:rPr>
          <w:rFonts w:asciiTheme="majorBidi" w:hAnsiTheme="majorBidi" w:cstheme="majorBidi"/>
          <w:sz w:val="24"/>
          <w:szCs w:val="24"/>
        </w:rPr>
        <w:t xml:space="preserve"> </w:t>
      </w:r>
      <w:r w:rsidRPr="001620B8">
        <w:rPr>
          <w:rFonts w:asciiTheme="majorBidi" w:hAnsiTheme="majorBidi" w:cstheme="majorBidi"/>
          <w:sz w:val="24"/>
          <w:szCs w:val="24"/>
          <w:u w:val="single"/>
        </w:rPr>
        <w:t xml:space="preserve">La monosomie du X </w:t>
      </w:r>
      <w:r w:rsidRPr="001620B8">
        <w:rPr>
          <w:rFonts w:asciiTheme="majorBidi" w:hAnsiTheme="majorBidi" w:cstheme="majorBidi"/>
          <w:sz w:val="24"/>
          <w:szCs w:val="24"/>
        </w:rPr>
        <w:t xml:space="preserve">est viable, il s’agit de l’absence totale d’un chromosome X est c’est la forme typique du </w:t>
      </w:r>
      <w:r w:rsidRPr="001620B8">
        <w:rPr>
          <w:rFonts w:asciiTheme="majorBidi" w:hAnsiTheme="majorBidi" w:cstheme="majorBidi"/>
          <w:sz w:val="24"/>
          <w:szCs w:val="24"/>
          <w:u w:val="single"/>
        </w:rPr>
        <w:t>syndrome de Turner</w:t>
      </w:r>
      <w:r w:rsidRPr="001620B8">
        <w:rPr>
          <w:rFonts w:asciiTheme="majorBidi" w:hAnsiTheme="majorBidi" w:cstheme="majorBidi"/>
          <w:sz w:val="24"/>
          <w:szCs w:val="24"/>
        </w:rPr>
        <w:t xml:space="preserve"> </w:t>
      </w:r>
    </w:p>
    <w:p w:rsidR="001620B8" w:rsidRPr="001620B8" w:rsidRDefault="001620B8" w:rsidP="001620B8">
      <w:pPr>
        <w:pStyle w:val="Sansinterligne"/>
        <w:ind w:left="360"/>
        <w:jc w:val="center"/>
        <w:rPr>
          <w:rFonts w:asciiTheme="majorBidi" w:hAnsiTheme="majorBidi" w:cstheme="majorBidi"/>
          <w:sz w:val="24"/>
          <w:szCs w:val="24"/>
          <w:u w:val="single"/>
        </w:rPr>
      </w:pPr>
      <w:r w:rsidRPr="001620B8">
        <w:rPr>
          <w:rFonts w:asciiTheme="majorBidi" w:hAnsiTheme="majorBidi" w:cstheme="majorBidi"/>
          <w:sz w:val="24"/>
          <w:szCs w:val="24"/>
          <w:u w:val="single"/>
        </w:rPr>
        <w:lastRenderedPageBreak/>
        <w:t>Syndrome de Turner forme typique</w:t>
      </w:r>
    </w:p>
    <w:p w:rsidR="000D009D" w:rsidRPr="001620B8" w:rsidRDefault="00CA570A" w:rsidP="00CA570A">
      <w:pPr>
        <w:pStyle w:val="Sansinterligne"/>
        <w:numPr>
          <w:ilvl w:val="0"/>
          <w:numId w:val="40"/>
        </w:numPr>
        <w:jc w:val="both"/>
        <w:rPr>
          <w:rFonts w:asciiTheme="majorBidi" w:hAnsiTheme="majorBidi" w:cstheme="majorBidi"/>
          <w:sz w:val="24"/>
          <w:szCs w:val="24"/>
        </w:rPr>
      </w:pPr>
      <w:r w:rsidRPr="001620B8">
        <w:rPr>
          <w:rFonts w:asciiTheme="majorBidi" w:hAnsiTheme="majorBidi" w:cstheme="majorBidi"/>
          <w:sz w:val="24"/>
          <w:szCs w:val="24"/>
        </w:rPr>
        <w:t>Caryotype : 45, X0 ou 45, X</w:t>
      </w:r>
    </w:p>
    <w:p w:rsidR="000D009D" w:rsidRPr="001620B8" w:rsidRDefault="00CA570A" w:rsidP="00CA570A">
      <w:pPr>
        <w:pStyle w:val="Sansinterligne"/>
        <w:numPr>
          <w:ilvl w:val="0"/>
          <w:numId w:val="40"/>
        </w:numPr>
        <w:jc w:val="both"/>
        <w:rPr>
          <w:rFonts w:asciiTheme="majorBidi" w:hAnsiTheme="majorBidi" w:cstheme="majorBidi"/>
          <w:sz w:val="24"/>
          <w:szCs w:val="24"/>
        </w:rPr>
      </w:pPr>
      <w:r w:rsidRPr="001620B8">
        <w:rPr>
          <w:rFonts w:asciiTheme="majorBidi" w:hAnsiTheme="majorBidi" w:cstheme="majorBidi"/>
          <w:sz w:val="24"/>
          <w:szCs w:val="24"/>
        </w:rPr>
        <w:t xml:space="preserve"> Le sujet est féminin de très petite taille (inférieure à 1m50), stérile avec quelques anomalies somatiques et cardio-vasculaires. Mais la survie de ces femmes et leur quotient intellectuel sont tout à fait normaux.</w:t>
      </w:r>
    </w:p>
    <w:p w:rsidR="000D009D" w:rsidRPr="001620B8" w:rsidRDefault="00CA570A" w:rsidP="00CA570A">
      <w:pPr>
        <w:pStyle w:val="Sansinterligne"/>
        <w:numPr>
          <w:ilvl w:val="0"/>
          <w:numId w:val="40"/>
        </w:numPr>
        <w:jc w:val="both"/>
        <w:rPr>
          <w:rFonts w:asciiTheme="majorBidi" w:hAnsiTheme="majorBidi" w:cstheme="majorBidi"/>
          <w:sz w:val="24"/>
          <w:szCs w:val="24"/>
        </w:rPr>
      </w:pPr>
      <w:r w:rsidRPr="001620B8">
        <w:rPr>
          <w:rFonts w:asciiTheme="majorBidi" w:hAnsiTheme="majorBidi" w:cstheme="majorBidi"/>
          <w:sz w:val="24"/>
          <w:szCs w:val="24"/>
        </w:rPr>
        <w:t xml:space="preserve"> Elle est due à une non disjonction méiotique survenant le plus souvent lors de la spermatogénèse.</w:t>
      </w:r>
    </w:p>
    <w:p w:rsidR="000D009D" w:rsidRDefault="00CA570A" w:rsidP="00CA570A">
      <w:pPr>
        <w:pStyle w:val="Sansinterligne"/>
        <w:numPr>
          <w:ilvl w:val="0"/>
          <w:numId w:val="40"/>
        </w:numPr>
        <w:jc w:val="both"/>
        <w:rPr>
          <w:rFonts w:asciiTheme="majorBidi" w:hAnsiTheme="majorBidi" w:cstheme="majorBidi"/>
          <w:sz w:val="24"/>
          <w:szCs w:val="24"/>
        </w:rPr>
      </w:pPr>
      <w:r w:rsidRPr="001620B8">
        <w:rPr>
          <w:rFonts w:asciiTheme="majorBidi" w:hAnsiTheme="majorBidi" w:cstheme="majorBidi"/>
          <w:sz w:val="24"/>
          <w:szCs w:val="24"/>
        </w:rPr>
        <w:t xml:space="preserve"> Fréquence de l’anomalie : 4 / 10 000 naissances vivantes </w:t>
      </w:r>
    </w:p>
    <w:p w:rsidR="001620B8" w:rsidRDefault="001620B8" w:rsidP="001620B8">
      <w:pPr>
        <w:pStyle w:val="Sansinterligne"/>
        <w:ind w:left="360"/>
        <w:jc w:val="both"/>
        <w:rPr>
          <w:rFonts w:asciiTheme="majorBidi" w:hAnsiTheme="majorBidi" w:cstheme="majorBidi"/>
          <w:sz w:val="24"/>
          <w:szCs w:val="24"/>
        </w:rPr>
      </w:pP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rPr>
        <w:t>Cett</w:t>
      </w:r>
      <w:r>
        <w:rPr>
          <w:rFonts w:asciiTheme="majorBidi" w:hAnsiTheme="majorBidi" w:cstheme="majorBidi"/>
          <w:sz w:val="24"/>
          <w:szCs w:val="24"/>
        </w:rPr>
        <w:t>e forme typique (45, X</w:t>
      </w:r>
      <w:r w:rsidRPr="001620B8">
        <w:rPr>
          <w:rFonts w:asciiTheme="majorBidi" w:hAnsiTheme="majorBidi" w:cstheme="majorBidi"/>
          <w:sz w:val="24"/>
          <w:szCs w:val="24"/>
        </w:rPr>
        <w:t>) représente 50 % des femmes atteintes par ce syndrome.</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rPr>
        <w:t>Il existe d’autres formes cytogénétiques du syndrome de Turner avec une grande variabilité phénotypique qui va du phénotype quasi normal au phénotype typique :</w:t>
      </w:r>
    </w:p>
    <w:p w:rsidR="000D009D" w:rsidRPr="001620B8" w:rsidRDefault="00CA570A" w:rsidP="00CA570A">
      <w:pPr>
        <w:pStyle w:val="Sansinterligne"/>
        <w:numPr>
          <w:ilvl w:val="0"/>
          <w:numId w:val="41"/>
        </w:numPr>
        <w:jc w:val="both"/>
        <w:rPr>
          <w:rFonts w:asciiTheme="majorBidi" w:hAnsiTheme="majorBidi" w:cstheme="majorBidi"/>
          <w:sz w:val="24"/>
          <w:szCs w:val="24"/>
        </w:rPr>
      </w:pPr>
      <w:r w:rsidRPr="001620B8">
        <w:rPr>
          <w:rFonts w:asciiTheme="majorBidi" w:hAnsiTheme="majorBidi" w:cstheme="majorBidi"/>
          <w:sz w:val="24"/>
          <w:szCs w:val="24"/>
        </w:rPr>
        <w:t xml:space="preserve"> 30 % ont des anomalies de structure  du chromosome X : délétion, isochromosome, chromosome en anneau. Ces sujets ont 46 chromosomes. </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rPr>
        <w:t>Le phénotype dépend de la taille de la délétion et des gènes impliqués. Plus la délétion est grande, plus le phénotype se rapproche du phénotype Turner typique et plus la délétion est réduite plus le phénotype se rapproche d’un phénotype normal.</w:t>
      </w:r>
    </w:p>
    <w:p w:rsidR="000D009D" w:rsidRPr="001620B8" w:rsidRDefault="00CA570A" w:rsidP="00CA570A">
      <w:pPr>
        <w:pStyle w:val="Sansinterligne"/>
        <w:numPr>
          <w:ilvl w:val="0"/>
          <w:numId w:val="42"/>
        </w:numPr>
        <w:jc w:val="both"/>
        <w:rPr>
          <w:rFonts w:asciiTheme="majorBidi" w:hAnsiTheme="majorBidi" w:cstheme="majorBidi"/>
          <w:sz w:val="24"/>
          <w:szCs w:val="24"/>
        </w:rPr>
      </w:pPr>
      <w:r w:rsidRPr="001620B8">
        <w:rPr>
          <w:rFonts w:asciiTheme="majorBidi" w:hAnsiTheme="majorBidi" w:cstheme="majorBidi"/>
          <w:sz w:val="24"/>
          <w:szCs w:val="24"/>
        </w:rPr>
        <w:t xml:space="preserve"> 20 % sont des mosaïques : </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rPr>
        <w:t xml:space="preserve">  caryotypes déjà observés : </w:t>
      </w:r>
      <w:r w:rsidRPr="001620B8">
        <w:rPr>
          <w:rFonts w:asciiTheme="majorBidi" w:hAnsiTheme="majorBidi" w:cstheme="majorBidi"/>
          <w:b/>
          <w:bCs/>
          <w:sz w:val="24"/>
          <w:szCs w:val="24"/>
        </w:rPr>
        <w:t>45,X / 46,XX</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1620B8">
        <w:rPr>
          <w:rFonts w:asciiTheme="majorBidi" w:hAnsiTheme="majorBidi" w:cstheme="majorBidi"/>
          <w:b/>
          <w:bCs/>
          <w:sz w:val="24"/>
          <w:szCs w:val="24"/>
        </w:rPr>
        <w:t>45,X / 47,XXX</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1620B8">
        <w:rPr>
          <w:rFonts w:asciiTheme="majorBidi" w:hAnsiTheme="majorBidi" w:cstheme="majorBidi"/>
          <w:b/>
          <w:bCs/>
          <w:sz w:val="24"/>
          <w:szCs w:val="24"/>
        </w:rPr>
        <w:t>45,X / 46,XX / 47,XXX</w:t>
      </w:r>
    </w:p>
    <w:p w:rsid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rPr>
        <w:t>Le phénotype dépend du moment où a lieu la non disjonction. Si elle a lieu tôt dans le développement embryonnaire, le phénotype est proche du Turner typique et inversement.</w:t>
      </w:r>
    </w:p>
    <w:p w:rsidR="001620B8" w:rsidRDefault="001620B8" w:rsidP="001620B8">
      <w:pPr>
        <w:pStyle w:val="Sansinterligne"/>
        <w:ind w:left="360"/>
        <w:jc w:val="both"/>
        <w:rPr>
          <w:rFonts w:asciiTheme="majorBidi" w:hAnsiTheme="majorBidi" w:cstheme="majorBidi"/>
          <w:sz w:val="24"/>
          <w:szCs w:val="24"/>
        </w:rPr>
      </w:pP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rPr>
        <w:t xml:space="preserve">b- </w:t>
      </w:r>
      <w:r w:rsidRPr="001620B8">
        <w:rPr>
          <w:rFonts w:asciiTheme="majorBidi" w:hAnsiTheme="majorBidi" w:cstheme="majorBidi"/>
          <w:sz w:val="24"/>
          <w:szCs w:val="24"/>
          <w:u w:val="single"/>
        </w:rPr>
        <w:t xml:space="preserve">La trisomie des autosomes : 2n + 1 = 47 chromosomes </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rPr>
        <w:t>Elle peut affecter les paires d’autosomes : 13, 18 et 21.</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rPr>
        <w:t>Les trisomiques des autres autosomes ne sont pas viables quand ils sont homogènes et conduisent à des avortements. Quelques trisomies des autres autosomes sont viables en mosaïque.</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u w:val="single"/>
        </w:rPr>
        <w:t xml:space="preserve">La trisomie 13 </w:t>
      </w:r>
      <w:r w:rsidRPr="001620B8">
        <w:rPr>
          <w:rFonts w:asciiTheme="majorBidi" w:hAnsiTheme="majorBidi" w:cstheme="majorBidi"/>
          <w:sz w:val="24"/>
          <w:szCs w:val="24"/>
        </w:rPr>
        <w:t>: Syndrome de Patau (mortalité dans les 3 mois qui suivent la naissance).</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u w:val="single"/>
        </w:rPr>
        <w:t xml:space="preserve">La trisomie 18 </w:t>
      </w:r>
      <w:r w:rsidRPr="001620B8">
        <w:rPr>
          <w:rFonts w:asciiTheme="majorBidi" w:hAnsiTheme="majorBidi" w:cstheme="majorBidi"/>
          <w:sz w:val="24"/>
          <w:szCs w:val="24"/>
        </w:rPr>
        <w:t>: Syndrome d’Edwards  (mortalité précoce quelques semaines après la naissance).</w:t>
      </w:r>
    </w:p>
    <w:p w:rsid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u w:val="single"/>
        </w:rPr>
        <w:t xml:space="preserve">La trisomie 21 </w:t>
      </w:r>
      <w:r w:rsidRPr="001620B8">
        <w:rPr>
          <w:rFonts w:asciiTheme="majorBidi" w:hAnsiTheme="majorBidi" w:cstheme="majorBidi"/>
          <w:sz w:val="24"/>
          <w:szCs w:val="24"/>
        </w:rPr>
        <w:t>: Syndrome de Down, c’est la plus viable des trisomies des autosomes.</w:t>
      </w:r>
    </w:p>
    <w:p w:rsidR="001620B8" w:rsidRPr="001620B8" w:rsidRDefault="001620B8" w:rsidP="001620B8">
      <w:pPr>
        <w:pStyle w:val="Sansinterligne"/>
        <w:ind w:left="360"/>
        <w:jc w:val="both"/>
        <w:rPr>
          <w:rFonts w:asciiTheme="majorBidi" w:hAnsiTheme="majorBidi" w:cstheme="majorBidi"/>
          <w:sz w:val="24"/>
          <w:szCs w:val="24"/>
        </w:rPr>
      </w:pPr>
    </w:p>
    <w:p w:rsidR="001620B8" w:rsidRPr="001620B8" w:rsidRDefault="001620B8" w:rsidP="001620B8">
      <w:pPr>
        <w:pStyle w:val="Sansinterligne"/>
        <w:ind w:left="360"/>
        <w:jc w:val="center"/>
        <w:rPr>
          <w:rFonts w:asciiTheme="majorBidi" w:hAnsiTheme="majorBidi" w:cstheme="majorBidi"/>
          <w:sz w:val="24"/>
          <w:szCs w:val="24"/>
          <w:u w:val="single"/>
        </w:rPr>
      </w:pPr>
      <w:r w:rsidRPr="001620B8">
        <w:rPr>
          <w:rFonts w:asciiTheme="majorBidi" w:hAnsiTheme="majorBidi" w:cstheme="majorBidi"/>
          <w:sz w:val="24"/>
          <w:szCs w:val="24"/>
          <w:u w:val="single"/>
        </w:rPr>
        <w:t>Trisomie 21 ou Syndrome de Down</w:t>
      </w:r>
    </w:p>
    <w:p w:rsidR="001620B8" w:rsidRPr="001620B8" w:rsidRDefault="001620B8" w:rsidP="001620B8">
      <w:pPr>
        <w:pStyle w:val="Sansinterligne"/>
        <w:ind w:left="360"/>
        <w:jc w:val="both"/>
        <w:rPr>
          <w:rFonts w:asciiTheme="majorBidi" w:hAnsiTheme="majorBidi" w:cstheme="majorBidi"/>
          <w:sz w:val="24"/>
          <w:szCs w:val="24"/>
        </w:rPr>
      </w:pPr>
      <w:r w:rsidRPr="001620B8">
        <w:rPr>
          <w:rFonts w:asciiTheme="majorBidi" w:hAnsiTheme="majorBidi" w:cstheme="majorBidi"/>
          <w:sz w:val="24"/>
          <w:szCs w:val="24"/>
        </w:rPr>
        <w:t>Il existe 3 formes cytogénétique de la Trisomie 21:</w:t>
      </w:r>
    </w:p>
    <w:p w:rsidR="000D009D" w:rsidRPr="001620B8" w:rsidRDefault="00CA570A" w:rsidP="00CA570A">
      <w:pPr>
        <w:pStyle w:val="Sansinterligne"/>
        <w:numPr>
          <w:ilvl w:val="0"/>
          <w:numId w:val="45"/>
        </w:numPr>
        <w:jc w:val="both"/>
        <w:rPr>
          <w:rFonts w:asciiTheme="majorBidi" w:hAnsiTheme="majorBidi" w:cstheme="majorBidi"/>
          <w:sz w:val="24"/>
          <w:szCs w:val="24"/>
        </w:rPr>
      </w:pPr>
      <w:r w:rsidRPr="001620B8">
        <w:rPr>
          <w:rFonts w:asciiTheme="majorBidi" w:hAnsiTheme="majorBidi" w:cstheme="majorBidi"/>
          <w:sz w:val="24"/>
          <w:szCs w:val="24"/>
        </w:rPr>
        <w:t xml:space="preserve">   </w:t>
      </w:r>
      <w:r w:rsidRPr="001620B8">
        <w:rPr>
          <w:rFonts w:asciiTheme="majorBidi" w:hAnsiTheme="majorBidi" w:cstheme="majorBidi"/>
          <w:sz w:val="24"/>
          <w:szCs w:val="24"/>
          <w:u w:val="single"/>
        </w:rPr>
        <w:t xml:space="preserve">Trisomie 21 libre homogène </w:t>
      </w:r>
      <w:r w:rsidRPr="001620B8">
        <w:rPr>
          <w:rFonts w:asciiTheme="majorBidi" w:hAnsiTheme="majorBidi" w:cstheme="majorBidi"/>
          <w:sz w:val="24"/>
          <w:szCs w:val="24"/>
        </w:rPr>
        <w:t>: c’est la forme typique et la plus fréquente. Elle représente 95 % des Trisomie 21</w:t>
      </w:r>
    </w:p>
    <w:p w:rsidR="000D009D" w:rsidRPr="001620B8" w:rsidRDefault="00CA570A" w:rsidP="00CA570A">
      <w:pPr>
        <w:pStyle w:val="Sansinterligne"/>
        <w:numPr>
          <w:ilvl w:val="0"/>
          <w:numId w:val="45"/>
        </w:numPr>
        <w:jc w:val="both"/>
        <w:rPr>
          <w:rFonts w:asciiTheme="majorBidi" w:hAnsiTheme="majorBidi" w:cstheme="majorBidi"/>
          <w:sz w:val="24"/>
          <w:szCs w:val="24"/>
        </w:rPr>
      </w:pPr>
      <w:r w:rsidRPr="001620B8">
        <w:rPr>
          <w:rFonts w:asciiTheme="majorBidi" w:hAnsiTheme="majorBidi" w:cstheme="majorBidi"/>
          <w:sz w:val="24"/>
          <w:szCs w:val="24"/>
        </w:rPr>
        <w:t xml:space="preserve">  </w:t>
      </w:r>
      <w:r w:rsidRPr="001620B8">
        <w:rPr>
          <w:rFonts w:asciiTheme="majorBidi" w:hAnsiTheme="majorBidi" w:cstheme="majorBidi"/>
          <w:sz w:val="24"/>
          <w:szCs w:val="24"/>
          <w:u w:val="single"/>
        </w:rPr>
        <w:t xml:space="preserve">Trisomie 21 en mosaïque </w:t>
      </w:r>
      <w:r w:rsidRPr="001620B8">
        <w:rPr>
          <w:rFonts w:asciiTheme="majorBidi" w:hAnsiTheme="majorBidi" w:cstheme="majorBidi"/>
          <w:sz w:val="24"/>
          <w:szCs w:val="24"/>
        </w:rPr>
        <w:t>: elle représente 2 % des cas de trisomie 21</w:t>
      </w:r>
    </w:p>
    <w:p w:rsidR="000D009D" w:rsidRDefault="00CA570A" w:rsidP="00CA570A">
      <w:pPr>
        <w:pStyle w:val="Sansinterligne"/>
        <w:numPr>
          <w:ilvl w:val="0"/>
          <w:numId w:val="45"/>
        </w:numPr>
        <w:jc w:val="both"/>
        <w:rPr>
          <w:rFonts w:asciiTheme="majorBidi" w:hAnsiTheme="majorBidi" w:cstheme="majorBidi"/>
          <w:sz w:val="24"/>
          <w:szCs w:val="24"/>
        </w:rPr>
      </w:pPr>
      <w:r w:rsidRPr="001620B8">
        <w:rPr>
          <w:rFonts w:asciiTheme="majorBidi" w:hAnsiTheme="majorBidi" w:cstheme="majorBidi"/>
          <w:sz w:val="24"/>
          <w:szCs w:val="24"/>
        </w:rPr>
        <w:t xml:space="preserve"> </w:t>
      </w:r>
      <w:r w:rsidRPr="001620B8">
        <w:rPr>
          <w:rFonts w:asciiTheme="majorBidi" w:hAnsiTheme="majorBidi" w:cstheme="majorBidi"/>
          <w:sz w:val="24"/>
          <w:szCs w:val="24"/>
          <w:u w:val="single"/>
        </w:rPr>
        <w:t xml:space="preserve">Trisomie 21 par translocation </w:t>
      </w:r>
      <w:r w:rsidRPr="001620B8">
        <w:rPr>
          <w:rFonts w:asciiTheme="majorBidi" w:hAnsiTheme="majorBidi" w:cstheme="majorBidi"/>
          <w:sz w:val="24"/>
          <w:szCs w:val="24"/>
        </w:rPr>
        <w:t>: ou trisomie 21 héréditaire , elle représente 3 % des cas de trisomie 21.</w:t>
      </w:r>
    </w:p>
    <w:p w:rsidR="001620B8" w:rsidRPr="001620B8" w:rsidRDefault="001620B8" w:rsidP="00CA570A">
      <w:pPr>
        <w:pStyle w:val="Sansinterligne"/>
        <w:numPr>
          <w:ilvl w:val="0"/>
          <w:numId w:val="45"/>
        </w:numPr>
        <w:jc w:val="both"/>
        <w:rPr>
          <w:rFonts w:asciiTheme="majorBidi" w:hAnsiTheme="majorBidi" w:cstheme="majorBidi"/>
          <w:sz w:val="24"/>
          <w:szCs w:val="24"/>
        </w:rPr>
      </w:pPr>
    </w:p>
    <w:p w:rsidR="001620B8" w:rsidRPr="001620B8" w:rsidRDefault="001620B8" w:rsidP="001620B8">
      <w:pPr>
        <w:pStyle w:val="Sansinterligne"/>
        <w:ind w:left="720"/>
        <w:jc w:val="center"/>
        <w:rPr>
          <w:rFonts w:asciiTheme="majorBidi" w:hAnsiTheme="majorBidi" w:cstheme="majorBidi"/>
          <w:sz w:val="24"/>
          <w:szCs w:val="24"/>
          <w:u w:val="single"/>
        </w:rPr>
      </w:pPr>
      <w:r w:rsidRPr="001620B8">
        <w:rPr>
          <w:rFonts w:asciiTheme="majorBidi" w:hAnsiTheme="majorBidi" w:cstheme="majorBidi"/>
          <w:sz w:val="24"/>
          <w:szCs w:val="24"/>
          <w:u w:val="single"/>
        </w:rPr>
        <w:t>Trisomie 21 libre homogène</w:t>
      </w:r>
    </w:p>
    <w:p w:rsidR="000D009D" w:rsidRPr="001620B8" w:rsidRDefault="00CA570A" w:rsidP="00CA570A">
      <w:pPr>
        <w:pStyle w:val="Sansinterligne"/>
        <w:numPr>
          <w:ilvl w:val="0"/>
          <w:numId w:val="43"/>
        </w:numPr>
        <w:jc w:val="both"/>
        <w:rPr>
          <w:rFonts w:asciiTheme="majorBidi" w:hAnsiTheme="majorBidi" w:cstheme="majorBidi"/>
          <w:sz w:val="24"/>
          <w:szCs w:val="24"/>
        </w:rPr>
      </w:pPr>
      <w:r w:rsidRPr="001620B8">
        <w:rPr>
          <w:rFonts w:asciiTheme="majorBidi" w:hAnsiTheme="majorBidi" w:cstheme="majorBidi"/>
          <w:sz w:val="24"/>
          <w:szCs w:val="24"/>
        </w:rPr>
        <w:t>Libre car les 3 chromosomes 21 sont libres (indépendants).</w:t>
      </w:r>
    </w:p>
    <w:p w:rsidR="001620B8" w:rsidRPr="001620B8" w:rsidRDefault="001620B8" w:rsidP="00CA570A">
      <w:pPr>
        <w:pStyle w:val="Sansinterligne"/>
        <w:numPr>
          <w:ilvl w:val="0"/>
          <w:numId w:val="43"/>
        </w:numPr>
        <w:jc w:val="both"/>
        <w:rPr>
          <w:rFonts w:asciiTheme="majorBidi" w:hAnsiTheme="majorBidi" w:cstheme="majorBidi"/>
          <w:sz w:val="24"/>
          <w:szCs w:val="24"/>
        </w:rPr>
      </w:pPr>
      <w:r w:rsidRPr="001620B8">
        <w:rPr>
          <w:rFonts w:asciiTheme="majorBidi" w:hAnsiTheme="majorBidi" w:cstheme="majorBidi"/>
          <w:sz w:val="24"/>
          <w:szCs w:val="24"/>
        </w:rPr>
        <w:t>Homogène car elle est présente dans toutes les cellules de l’organisme.</w:t>
      </w:r>
    </w:p>
    <w:p w:rsidR="000D009D" w:rsidRPr="001620B8" w:rsidRDefault="00CA570A" w:rsidP="00CA570A">
      <w:pPr>
        <w:pStyle w:val="Sansinterligne"/>
        <w:numPr>
          <w:ilvl w:val="0"/>
          <w:numId w:val="44"/>
        </w:numPr>
        <w:jc w:val="both"/>
        <w:rPr>
          <w:rFonts w:asciiTheme="majorBidi" w:hAnsiTheme="majorBidi" w:cstheme="majorBidi"/>
          <w:sz w:val="24"/>
          <w:szCs w:val="24"/>
        </w:rPr>
      </w:pPr>
      <w:r w:rsidRPr="001620B8">
        <w:rPr>
          <w:rFonts w:asciiTheme="majorBidi" w:hAnsiTheme="majorBidi" w:cstheme="majorBidi"/>
          <w:sz w:val="24"/>
          <w:szCs w:val="24"/>
        </w:rPr>
        <w:t xml:space="preserve"> Caryotype : 47, XX, +21 ou 47, XY, +21</w:t>
      </w:r>
    </w:p>
    <w:p w:rsidR="000D009D" w:rsidRPr="001620B8" w:rsidRDefault="00CA570A" w:rsidP="00CA570A">
      <w:pPr>
        <w:pStyle w:val="Sansinterligne"/>
        <w:numPr>
          <w:ilvl w:val="0"/>
          <w:numId w:val="44"/>
        </w:numPr>
        <w:jc w:val="both"/>
        <w:rPr>
          <w:rFonts w:asciiTheme="majorBidi" w:hAnsiTheme="majorBidi" w:cstheme="majorBidi"/>
          <w:sz w:val="24"/>
          <w:szCs w:val="24"/>
        </w:rPr>
      </w:pPr>
      <w:r w:rsidRPr="001620B8">
        <w:rPr>
          <w:rFonts w:asciiTheme="majorBidi" w:hAnsiTheme="majorBidi" w:cstheme="majorBidi"/>
          <w:sz w:val="24"/>
          <w:szCs w:val="24"/>
        </w:rPr>
        <w:t xml:space="preserve"> Les sujets atteints présentent un ensemble de caractéristiques morphologiques particulières en plus de malformations cardiaques et d’un retard mental.</w:t>
      </w:r>
    </w:p>
    <w:p w:rsidR="000D009D" w:rsidRPr="001620B8" w:rsidRDefault="00CA570A" w:rsidP="001620B8">
      <w:pPr>
        <w:pStyle w:val="Sansinterligne"/>
        <w:rPr>
          <w:rFonts w:asciiTheme="majorBidi" w:hAnsiTheme="majorBidi" w:cstheme="majorBidi"/>
          <w:sz w:val="24"/>
          <w:szCs w:val="24"/>
        </w:rPr>
      </w:pPr>
      <w:r w:rsidRPr="001620B8">
        <w:rPr>
          <w:rFonts w:asciiTheme="majorBidi" w:hAnsiTheme="majorBidi" w:cstheme="majorBidi"/>
          <w:sz w:val="24"/>
          <w:szCs w:val="24"/>
        </w:rPr>
        <w:t>Elle est due à une non disjonction méiotique survenant le plus souvent lors de l’ovogénèse (ce qui explique l’augmentation de cette anomalie avec l’augmentation de l’âge de la mère) :</w:t>
      </w:r>
    </w:p>
    <w:p w:rsidR="001620B8" w:rsidRPr="001620B8" w:rsidRDefault="001620B8" w:rsidP="001620B8">
      <w:pPr>
        <w:pStyle w:val="Sansinterligne"/>
        <w:jc w:val="both"/>
        <w:rPr>
          <w:rFonts w:asciiTheme="majorBidi" w:hAnsiTheme="majorBidi" w:cstheme="majorBidi"/>
          <w:sz w:val="24"/>
          <w:szCs w:val="24"/>
        </w:rPr>
      </w:pPr>
      <w:r w:rsidRPr="001620B8">
        <w:rPr>
          <w:rFonts w:asciiTheme="majorBidi" w:hAnsiTheme="majorBidi" w:cstheme="majorBidi"/>
          <w:sz w:val="24"/>
          <w:szCs w:val="24"/>
        </w:rPr>
        <w:lastRenderedPageBreak/>
        <w:t>Ovule à 24 chromosomes (n + 1) X spermatozoïde à 23 chromosomes (n)</w:t>
      </w:r>
    </w:p>
    <w:p w:rsidR="001620B8" w:rsidRDefault="001620B8" w:rsidP="001620B8">
      <w:pPr>
        <w:pStyle w:val="Sansinterligne"/>
        <w:jc w:val="both"/>
        <w:rPr>
          <w:rFonts w:asciiTheme="majorBidi" w:hAnsiTheme="majorBidi" w:cstheme="majorBidi"/>
          <w:sz w:val="24"/>
          <w:szCs w:val="24"/>
        </w:rPr>
      </w:pPr>
      <w:r w:rsidRPr="001620B8">
        <w:rPr>
          <w:rFonts w:asciiTheme="majorBidi" w:hAnsiTheme="majorBidi" w:cstheme="majorBidi"/>
          <w:sz w:val="24"/>
          <w:szCs w:val="24"/>
        </w:rPr>
        <w:sym w:font="Wingdings" w:char="00E0"/>
      </w:r>
      <w:r w:rsidRPr="001620B8">
        <w:rPr>
          <w:rFonts w:asciiTheme="majorBidi" w:hAnsiTheme="majorBidi" w:cstheme="majorBidi"/>
          <w:sz w:val="24"/>
          <w:szCs w:val="24"/>
        </w:rPr>
        <w:t xml:space="preserve"> Zygote à 47 chromosomes (2n + 1)</w:t>
      </w:r>
    </w:p>
    <w:p w:rsidR="001620B8" w:rsidRPr="001D22E0" w:rsidRDefault="001620B8" w:rsidP="001620B8">
      <w:pPr>
        <w:pStyle w:val="Sansinterligne"/>
        <w:jc w:val="both"/>
        <w:rPr>
          <w:rFonts w:asciiTheme="majorBidi" w:hAnsiTheme="majorBidi" w:cstheme="majorBidi"/>
          <w:sz w:val="24"/>
          <w:szCs w:val="24"/>
        </w:rPr>
      </w:pPr>
      <w:r w:rsidRPr="001620B8">
        <w:rPr>
          <w:rFonts w:asciiTheme="majorBidi" w:hAnsiTheme="majorBidi" w:cstheme="majorBidi"/>
          <w:sz w:val="24"/>
          <w:szCs w:val="24"/>
        </w:rPr>
        <w:t xml:space="preserve"> </w:t>
      </w:r>
      <w:r w:rsidRPr="001620B8">
        <w:rPr>
          <w:rFonts w:asciiTheme="majorBidi" w:hAnsiTheme="majorBidi" w:cstheme="majorBidi"/>
          <w:noProof/>
          <w:sz w:val="24"/>
          <w:szCs w:val="24"/>
          <w:lang w:eastAsia="fr-FR"/>
        </w:rPr>
        <w:drawing>
          <wp:inline distT="0" distB="0" distL="0" distR="0">
            <wp:extent cx="4841185" cy="2554356"/>
            <wp:effectExtent l="19050" t="0" r="0" b="0"/>
            <wp:docPr id="87" name="Objet 7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0" cy="4175882"/>
                      <a:chOff x="285720" y="2214554"/>
                      <a:chExt cx="8572560" cy="4175882"/>
                    </a:xfrm>
                  </a:grpSpPr>
                  <a:pic>
                    <a:nvPicPr>
                      <a:cNvPr id="2" name="Picture 2"/>
                      <a:cNvPicPr>
                        <a:picLocks noChangeAspect="1" noChangeArrowheads="1"/>
                      </a:cNvPicPr>
                    </a:nvPicPr>
                    <a:blipFill>
                      <a:blip r:embed="rId105" cstate="print"/>
                      <a:srcRect/>
                      <a:stretch>
                        <a:fillRect/>
                      </a:stretch>
                    </a:blipFill>
                    <a:spPr bwMode="auto">
                      <a:xfrm>
                        <a:off x="285720" y="2214554"/>
                        <a:ext cx="4922664" cy="4175882"/>
                      </a:xfrm>
                      <a:prstGeom prst="rect">
                        <a:avLst/>
                      </a:prstGeom>
                      <a:noFill/>
                      <a:ln w="9525">
                        <a:noFill/>
                        <a:miter lim="800000"/>
                        <a:headEnd/>
                        <a:tailEnd/>
                      </a:ln>
                    </a:spPr>
                  </a:pic>
                  <a:sp>
                    <a:nvSpPr>
                      <a:cNvPr id="3" name="Rectangle 2"/>
                      <a:cNvSpPr/>
                    </a:nvSpPr>
                    <a:spPr>
                      <a:xfrm>
                        <a:off x="5286380" y="2643182"/>
                        <a:ext cx="3571900" cy="3416320"/>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buFont typeface="Arial" pitchFamily="34" charset="0"/>
                            <a:buChar char="•"/>
                          </a:pPr>
                          <a:r>
                            <a:rPr lang="fr-FR" dirty="0" smtClean="0"/>
                            <a:t> Sa fréquence moyenne est de 1/700 naissances vivantes. Cette fréquence augmente avec l’âge de la mère :</a:t>
                          </a:r>
                        </a:p>
                        <a:p>
                          <a:pPr algn="ctr"/>
                          <a:r>
                            <a:rPr lang="fr-FR" dirty="0" smtClean="0"/>
                            <a:t> 1/2000 à 25 ans</a:t>
                          </a:r>
                        </a:p>
                        <a:p>
                          <a:pPr algn="ctr"/>
                          <a:r>
                            <a:rPr lang="fr-FR" dirty="0" smtClean="0"/>
                            <a:t>1/100 à 40 ans</a:t>
                          </a:r>
                        </a:p>
                        <a:p>
                          <a:pPr algn="ctr"/>
                          <a:r>
                            <a:rPr lang="fr-FR" dirty="0" smtClean="0"/>
                            <a:t>1/50 à 45 ans</a:t>
                          </a:r>
                        </a:p>
                        <a:p>
                          <a:pPr algn="just"/>
                          <a:r>
                            <a:rPr lang="fr-FR" dirty="0" smtClean="0"/>
                            <a:t>Le vieillissement des ovocytes est probablement à l’origine de la non disjonction méiotique</a:t>
                          </a:r>
                        </a:p>
                      </a:txBody>
                      <a:useSpRect/>
                    </a:txSp>
                  </a:sp>
                </lc:lockedCanvas>
              </a:graphicData>
            </a:graphic>
          </wp:inline>
        </w:drawing>
      </w:r>
    </w:p>
    <w:p w:rsidR="001D22E0" w:rsidRPr="001620B8" w:rsidRDefault="001D22E0" w:rsidP="001620B8">
      <w:pPr>
        <w:pStyle w:val="Sansinterligne"/>
        <w:ind w:left="360"/>
        <w:jc w:val="center"/>
        <w:rPr>
          <w:rFonts w:asciiTheme="majorBidi" w:hAnsiTheme="majorBidi" w:cstheme="majorBidi"/>
          <w:sz w:val="24"/>
          <w:szCs w:val="24"/>
          <w:u w:val="single"/>
        </w:rPr>
      </w:pPr>
    </w:p>
    <w:p w:rsidR="001620B8" w:rsidRPr="001620B8" w:rsidRDefault="001620B8" w:rsidP="001620B8">
      <w:pPr>
        <w:pStyle w:val="Sansinterligne"/>
        <w:jc w:val="center"/>
        <w:rPr>
          <w:rFonts w:asciiTheme="majorBidi" w:hAnsiTheme="majorBidi" w:cstheme="majorBidi"/>
          <w:sz w:val="24"/>
          <w:szCs w:val="24"/>
          <w:u w:val="single"/>
        </w:rPr>
      </w:pPr>
      <w:r w:rsidRPr="001620B8">
        <w:rPr>
          <w:rFonts w:asciiTheme="majorBidi" w:hAnsiTheme="majorBidi" w:cstheme="majorBidi"/>
          <w:sz w:val="24"/>
          <w:szCs w:val="24"/>
          <w:u w:val="single"/>
        </w:rPr>
        <w:t>Trisomie 21 en Mosaïque</w:t>
      </w:r>
    </w:p>
    <w:p w:rsidR="001620B8" w:rsidRPr="001620B8" w:rsidRDefault="001620B8" w:rsidP="001620B8">
      <w:pPr>
        <w:pStyle w:val="Sansinterligne"/>
        <w:jc w:val="both"/>
        <w:rPr>
          <w:rFonts w:asciiTheme="majorBidi" w:hAnsiTheme="majorBidi" w:cstheme="majorBidi"/>
          <w:sz w:val="24"/>
          <w:szCs w:val="24"/>
        </w:rPr>
      </w:pPr>
      <w:r w:rsidRPr="001620B8">
        <w:rPr>
          <w:rFonts w:asciiTheme="majorBidi" w:hAnsiTheme="majorBidi" w:cstheme="majorBidi"/>
          <w:sz w:val="24"/>
          <w:szCs w:val="24"/>
        </w:rPr>
        <w:t>Elle est due à une non disjonction mitotique dans une cellule de l’embryon.</w:t>
      </w:r>
    </w:p>
    <w:p w:rsidR="001620B8" w:rsidRPr="001620B8" w:rsidRDefault="001620B8" w:rsidP="001620B8">
      <w:pPr>
        <w:pStyle w:val="Sansinterligne"/>
        <w:jc w:val="both"/>
        <w:rPr>
          <w:rFonts w:asciiTheme="majorBidi" w:hAnsiTheme="majorBidi" w:cstheme="majorBidi"/>
          <w:sz w:val="24"/>
          <w:szCs w:val="24"/>
        </w:rPr>
      </w:pPr>
      <w:r w:rsidRPr="001620B8">
        <w:rPr>
          <w:rFonts w:asciiTheme="majorBidi" w:hAnsiTheme="majorBidi" w:cstheme="majorBidi"/>
          <w:sz w:val="24"/>
          <w:szCs w:val="24"/>
        </w:rPr>
        <w:t>Le sujet possède 2 lignées cellulaires dont l’une est trisomique et l’autre normale.</w:t>
      </w:r>
    </w:p>
    <w:p w:rsidR="001620B8" w:rsidRPr="001620B8" w:rsidRDefault="001620B8" w:rsidP="001620B8">
      <w:pPr>
        <w:pStyle w:val="Sansinterligne"/>
        <w:jc w:val="both"/>
        <w:rPr>
          <w:rFonts w:asciiTheme="majorBidi" w:hAnsiTheme="majorBidi" w:cstheme="majorBidi"/>
          <w:sz w:val="24"/>
          <w:szCs w:val="24"/>
        </w:rPr>
      </w:pPr>
      <w:r w:rsidRPr="001620B8">
        <w:rPr>
          <w:rFonts w:asciiTheme="majorBidi" w:hAnsiTheme="majorBidi" w:cstheme="majorBidi"/>
          <w:sz w:val="24"/>
          <w:szCs w:val="24"/>
        </w:rPr>
        <w:t xml:space="preserve">Le phénotype peut varier du syndrome de down complet (forme typique) à un phénotype presque normal avec tous les intermédiaires possibles. Tout dépend du moment </w:t>
      </w:r>
      <w:r w:rsidR="00A40585" w:rsidRPr="001620B8">
        <w:rPr>
          <w:rFonts w:asciiTheme="majorBidi" w:hAnsiTheme="majorBidi" w:cstheme="majorBidi"/>
          <w:sz w:val="24"/>
          <w:szCs w:val="24"/>
        </w:rPr>
        <w:t>où</w:t>
      </w:r>
      <w:r w:rsidRPr="001620B8">
        <w:rPr>
          <w:rFonts w:asciiTheme="majorBidi" w:hAnsiTheme="majorBidi" w:cstheme="majorBidi"/>
          <w:sz w:val="24"/>
          <w:szCs w:val="24"/>
        </w:rPr>
        <w:t xml:space="preserve"> a lieu la non disjonction au cours du développement embryonnaire.</w:t>
      </w:r>
    </w:p>
    <w:p w:rsidR="001620B8" w:rsidRPr="001620B8" w:rsidRDefault="001620B8" w:rsidP="001620B8">
      <w:pPr>
        <w:pStyle w:val="Sansinterligne"/>
        <w:jc w:val="both"/>
        <w:rPr>
          <w:rFonts w:asciiTheme="majorBidi" w:hAnsiTheme="majorBidi" w:cstheme="majorBidi"/>
          <w:sz w:val="24"/>
          <w:szCs w:val="24"/>
        </w:rPr>
      </w:pPr>
      <w:r w:rsidRPr="001620B8">
        <w:rPr>
          <w:rFonts w:asciiTheme="majorBidi" w:hAnsiTheme="majorBidi" w:cstheme="majorBidi"/>
          <w:sz w:val="24"/>
          <w:szCs w:val="24"/>
        </w:rPr>
        <w:t xml:space="preserve">Si la non disjonction apparait tôt dans le développement embryonnaire, le nombre de cellules aneuploïdes sera très grand et le phénotype sera proche de la forme classique et inversement. </w:t>
      </w:r>
    </w:p>
    <w:p w:rsidR="00FE1231" w:rsidRDefault="001620B8" w:rsidP="001620B8">
      <w:pPr>
        <w:pStyle w:val="Sansinterligne"/>
        <w:jc w:val="center"/>
        <w:rPr>
          <w:rFonts w:asciiTheme="majorBidi" w:hAnsiTheme="majorBidi" w:cstheme="majorBidi"/>
          <w:sz w:val="24"/>
          <w:szCs w:val="24"/>
        </w:rPr>
      </w:pPr>
      <w:r w:rsidRPr="001620B8">
        <w:rPr>
          <w:rFonts w:asciiTheme="majorBidi" w:hAnsiTheme="majorBidi" w:cstheme="majorBidi"/>
          <w:noProof/>
          <w:sz w:val="24"/>
          <w:szCs w:val="24"/>
          <w:lang w:eastAsia="fr-FR"/>
        </w:rPr>
        <w:drawing>
          <wp:inline distT="0" distB="0" distL="0" distR="0">
            <wp:extent cx="1958837" cy="3756991"/>
            <wp:effectExtent l="19050" t="0" r="3313" b="0"/>
            <wp:docPr id="88" name="Image 72" descr="http://tpe-trisomie-21.e-monsite.com/medias/images/trisomie-mosaique.jpg"/>
            <wp:cNvGraphicFramePr/>
            <a:graphic xmlns:a="http://schemas.openxmlformats.org/drawingml/2006/main">
              <a:graphicData uri="http://schemas.openxmlformats.org/drawingml/2006/picture">
                <pic:pic xmlns:pic="http://schemas.openxmlformats.org/drawingml/2006/picture">
                  <pic:nvPicPr>
                    <pic:cNvPr id="162818" name="Picture 2" descr="http://tpe-trisomie-21.e-monsite.com/medias/images/trisomie-mosaique.jpg"/>
                    <pic:cNvPicPr>
                      <a:picLocks noChangeAspect="1" noChangeArrowheads="1"/>
                    </pic:cNvPicPr>
                  </pic:nvPicPr>
                  <pic:blipFill>
                    <a:blip r:embed="rId106"/>
                    <a:srcRect/>
                    <a:stretch>
                      <a:fillRect/>
                    </a:stretch>
                  </pic:blipFill>
                  <pic:spPr bwMode="auto">
                    <a:xfrm>
                      <a:off x="0" y="0"/>
                      <a:ext cx="1960291" cy="3759780"/>
                    </a:xfrm>
                    <a:prstGeom prst="rect">
                      <a:avLst/>
                    </a:prstGeom>
                    <a:noFill/>
                  </pic:spPr>
                </pic:pic>
              </a:graphicData>
            </a:graphic>
          </wp:inline>
        </w:drawing>
      </w:r>
    </w:p>
    <w:p w:rsidR="00A40585" w:rsidRDefault="00A40585" w:rsidP="001620B8">
      <w:pPr>
        <w:pStyle w:val="Sansinterligne"/>
        <w:jc w:val="center"/>
        <w:rPr>
          <w:rFonts w:asciiTheme="majorBidi" w:hAnsiTheme="majorBidi" w:cstheme="majorBidi"/>
          <w:sz w:val="24"/>
          <w:szCs w:val="24"/>
        </w:rPr>
      </w:pPr>
    </w:p>
    <w:p w:rsidR="00A40585" w:rsidRDefault="00A40585" w:rsidP="001620B8">
      <w:pPr>
        <w:pStyle w:val="Sansinterligne"/>
        <w:jc w:val="center"/>
        <w:rPr>
          <w:rFonts w:asciiTheme="majorBidi" w:hAnsiTheme="majorBidi" w:cstheme="majorBidi"/>
          <w:sz w:val="24"/>
          <w:szCs w:val="24"/>
        </w:rPr>
      </w:pPr>
    </w:p>
    <w:p w:rsidR="00A40585" w:rsidRDefault="00A40585" w:rsidP="001620B8">
      <w:pPr>
        <w:pStyle w:val="Sansinterligne"/>
        <w:jc w:val="center"/>
        <w:rPr>
          <w:rFonts w:asciiTheme="majorBidi" w:hAnsiTheme="majorBidi" w:cstheme="majorBidi"/>
          <w:sz w:val="24"/>
          <w:szCs w:val="24"/>
        </w:rPr>
      </w:pPr>
    </w:p>
    <w:p w:rsidR="00A40585" w:rsidRPr="00A40585" w:rsidRDefault="00A40585" w:rsidP="00A40585">
      <w:pPr>
        <w:pStyle w:val="Sansinterligne"/>
        <w:jc w:val="center"/>
        <w:rPr>
          <w:rFonts w:asciiTheme="majorBidi" w:hAnsiTheme="majorBidi" w:cstheme="majorBidi"/>
          <w:sz w:val="24"/>
          <w:szCs w:val="24"/>
          <w:u w:val="single"/>
        </w:rPr>
      </w:pPr>
      <w:r w:rsidRPr="00A40585">
        <w:rPr>
          <w:rFonts w:asciiTheme="majorBidi" w:hAnsiTheme="majorBidi" w:cstheme="majorBidi"/>
          <w:sz w:val="24"/>
          <w:szCs w:val="24"/>
          <w:u w:val="single"/>
        </w:rPr>
        <w:lastRenderedPageBreak/>
        <w:t>Trisomie 21 par translocation robertsonienne</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 xml:space="preserve">On l’appelle aussi la trisomie 21 héréditaire, elle est observé lorsque 1 des parents est porteurs d’une translocation robertsonienne. </w:t>
      </w:r>
    </w:p>
    <w:p w:rsidR="00A40585" w:rsidRDefault="00A40585" w:rsidP="00A40585">
      <w:pPr>
        <w:pStyle w:val="Sansinterligne"/>
        <w:jc w:val="center"/>
        <w:rPr>
          <w:rFonts w:asciiTheme="majorBidi" w:hAnsiTheme="majorBidi" w:cstheme="majorBidi"/>
          <w:sz w:val="24"/>
          <w:szCs w:val="24"/>
          <w:u w:val="single"/>
        </w:rPr>
      </w:pPr>
      <w:r w:rsidRPr="00A40585">
        <w:rPr>
          <w:rFonts w:asciiTheme="majorBidi" w:hAnsiTheme="majorBidi" w:cstheme="majorBidi"/>
          <w:noProof/>
          <w:sz w:val="24"/>
          <w:szCs w:val="24"/>
          <w:lang w:eastAsia="fr-FR"/>
        </w:rPr>
        <w:drawing>
          <wp:inline distT="0" distB="0" distL="0" distR="0">
            <wp:extent cx="4234898" cy="2713382"/>
            <wp:effectExtent l="19050" t="0" r="0" b="0"/>
            <wp:docPr id="89" name="Objet 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5166" cy="3990975"/>
                      <a:chOff x="1928794" y="2500306"/>
                      <a:chExt cx="6855166" cy="3990975"/>
                    </a:xfrm>
                  </a:grpSpPr>
                  <a:sp>
                    <a:nvSpPr>
                      <a:cNvPr id="4" name="ZoneTexte 3"/>
                      <a:cNvSpPr txBox="1"/>
                    </a:nvSpPr>
                    <a:spPr>
                      <a:xfrm>
                        <a:off x="6643702" y="4797152"/>
                        <a:ext cx="2140258" cy="1477328"/>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Le 3</a:t>
                          </a:r>
                          <a:r>
                            <a:rPr lang="fr-FR" baseline="30000" dirty="0" smtClean="0"/>
                            <a:t>ème</a:t>
                          </a:r>
                          <a:r>
                            <a:rPr lang="fr-FR" dirty="0" smtClean="0"/>
                            <a:t> chromosome 21 est </a:t>
                          </a:r>
                          <a:r>
                            <a:rPr lang="fr-FR" dirty="0" err="1" smtClean="0"/>
                            <a:t>transloqué</a:t>
                          </a:r>
                          <a:r>
                            <a:rPr lang="fr-FR" dirty="0" smtClean="0"/>
                            <a:t> sur le chromosome 14</a:t>
                          </a:r>
                          <a:endParaRPr lang="fr-FR" dirty="0"/>
                        </a:p>
                      </a:txBody>
                      <a:useSpRect/>
                    </a:txSp>
                  </a:sp>
                  <a:pic>
                    <a:nvPicPr>
                      <a:cNvPr id="83970" name="Picture 2"/>
                      <a:cNvPicPr>
                        <a:picLocks noChangeAspect="1" noChangeArrowheads="1"/>
                      </a:cNvPicPr>
                    </a:nvPicPr>
                    <a:blipFill>
                      <a:blip r:embed="rId107" cstate="print"/>
                      <a:srcRect/>
                      <a:stretch>
                        <a:fillRect/>
                      </a:stretch>
                    </a:blipFill>
                    <a:spPr bwMode="auto">
                      <a:xfrm>
                        <a:off x="1928794" y="2500306"/>
                        <a:ext cx="4438650" cy="3990975"/>
                      </a:xfrm>
                      <a:prstGeom prst="rect">
                        <a:avLst/>
                      </a:prstGeom>
                      <a:noFill/>
                      <a:ln w="9525">
                        <a:noFill/>
                        <a:miter lim="800000"/>
                        <a:headEnd/>
                        <a:tailEnd/>
                      </a:ln>
                    </a:spPr>
                  </a:pic>
                </lc:lockedCanvas>
              </a:graphicData>
            </a:graphic>
          </wp:inline>
        </w:drawing>
      </w:r>
    </w:p>
    <w:p w:rsidR="00A40585" w:rsidRDefault="00A40585" w:rsidP="00A40585">
      <w:pPr>
        <w:pStyle w:val="Sansinterligne"/>
        <w:jc w:val="center"/>
        <w:rPr>
          <w:rFonts w:asciiTheme="majorBidi" w:hAnsiTheme="majorBidi" w:cstheme="majorBidi"/>
          <w:sz w:val="24"/>
          <w:szCs w:val="24"/>
          <w:u w:val="single"/>
        </w:rPr>
      </w:pPr>
      <w:r w:rsidRPr="00A40585">
        <w:rPr>
          <w:rFonts w:asciiTheme="majorBidi" w:hAnsiTheme="majorBidi" w:cstheme="majorBidi"/>
          <w:noProof/>
          <w:sz w:val="24"/>
          <w:szCs w:val="24"/>
          <w:lang w:eastAsia="fr-FR"/>
        </w:rPr>
        <w:drawing>
          <wp:inline distT="0" distB="0" distL="0" distR="0">
            <wp:extent cx="3280741" cy="3120887"/>
            <wp:effectExtent l="19050" t="0" r="0" b="0"/>
            <wp:docPr id="90" name="Image 74" descr="http://www.trisomie21-france.org/image/exemple1-big.jpg"/>
            <wp:cNvGraphicFramePr/>
            <a:graphic xmlns:a="http://schemas.openxmlformats.org/drawingml/2006/main">
              <a:graphicData uri="http://schemas.openxmlformats.org/drawingml/2006/picture">
                <pic:pic xmlns:pic="http://schemas.openxmlformats.org/drawingml/2006/picture">
                  <pic:nvPicPr>
                    <pic:cNvPr id="62466" name="Picture 2" descr="http://www.trisomie21-france.org/image/exemple1-big.jpg"/>
                    <pic:cNvPicPr>
                      <a:picLocks noChangeAspect="1" noChangeArrowheads="1"/>
                    </pic:cNvPicPr>
                  </pic:nvPicPr>
                  <pic:blipFill>
                    <a:blip r:embed="rId108" cstate="print"/>
                    <a:srcRect/>
                    <a:stretch>
                      <a:fillRect/>
                    </a:stretch>
                  </pic:blipFill>
                  <pic:spPr bwMode="auto">
                    <a:xfrm>
                      <a:off x="0" y="0"/>
                      <a:ext cx="3278008" cy="3118287"/>
                    </a:xfrm>
                    <a:prstGeom prst="rect">
                      <a:avLst/>
                    </a:prstGeom>
                    <a:noFill/>
                  </pic:spPr>
                </pic:pic>
              </a:graphicData>
            </a:graphic>
          </wp:inline>
        </w:drawing>
      </w:r>
    </w:p>
    <w:p w:rsidR="00A40585" w:rsidRDefault="00A40585" w:rsidP="00A40585">
      <w:pPr>
        <w:pStyle w:val="Sansinterligne"/>
        <w:jc w:val="center"/>
        <w:rPr>
          <w:rFonts w:asciiTheme="majorBidi" w:hAnsiTheme="majorBidi" w:cstheme="majorBidi"/>
          <w:sz w:val="24"/>
          <w:szCs w:val="24"/>
          <w:u w:val="single"/>
        </w:rPr>
      </w:pPr>
    </w:p>
    <w:p w:rsidR="00A40585" w:rsidRPr="00A40585" w:rsidRDefault="00A40585" w:rsidP="00A40585">
      <w:pPr>
        <w:pStyle w:val="Sansinterligne"/>
        <w:jc w:val="both"/>
        <w:rPr>
          <w:rFonts w:asciiTheme="majorBidi" w:hAnsiTheme="majorBidi" w:cstheme="majorBidi"/>
          <w:sz w:val="24"/>
          <w:szCs w:val="24"/>
          <w:u w:val="single"/>
        </w:rPr>
      </w:pPr>
      <w:r w:rsidRPr="00A40585">
        <w:rPr>
          <w:rFonts w:asciiTheme="majorBidi" w:hAnsiTheme="majorBidi" w:cstheme="majorBidi"/>
          <w:sz w:val="24"/>
          <w:szCs w:val="24"/>
          <w:u w:val="single"/>
        </w:rPr>
        <w:t xml:space="preserve">c- La trisomie, tétrasomie… des chromosomes sexuels </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 xml:space="preserve">Syndrome de Klinefelter  : 47, XXY  </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Fréquence : 1/1000 naissances vivantes mâles</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Hommes de grande taille et mince, stériles dans 10% des cas avec des difficultés d’apprentissage et d’adaptation sociale</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Il existe d’autre formes cytogénétiques du syndrome de klinefelter, les formes pseudo-klinefelter :</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46, XY/ 47,XXY</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48, XXYY    tétrasomie           quotient intellectuel faible</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 xml:space="preserve">48, XXXY    tétrasomie </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 xml:space="preserve">49, XXXXY  pentasomie </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Syndrome triple X : 47, XXX</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Fréquence 1/1000 naissances vivantes femelles</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lastRenderedPageBreak/>
        <w:t>Femmes normales physiquement et mentalement et fertiles (parfois de grande taille).</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On connait aussi :</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48, XXXX    tétrasomie           pas de phénotype constant</w:t>
      </w:r>
    </w:p>
    <w:p w:rsidR="00A40585" w:rsidRP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 xml:space="preserve">49, XXXXX  pentasomie </w:t>
      </w:r>
    </w:p>
    <w:p w:rsid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Le risque d’arrièration mentale augmente avec l’augmentation du nombre de chromosome X</w:t>
      </w:r>
    </w:p>
    <w:p w:rsidR="00A40585" w:rsidRDefault="00A40585" w:rsidP="00A40585">
      <w:pPr>
        <w:pStyle w:val="Sansinterligne"/>
        <w:jc w:val="both"/>
        <w:rPr>
          <w:rFonts w:asciiTheme="majorBidi" w:hAnsiTheme="majorBidi" w:cstheme="majorBidi"/>
          <w:sz w:val="24"/>
          <w:szCs w:val="24"/>
        </w:rPr>
      </w:pPr>
    </w:p>
    <w:p w:rsidR="00A40585" w:rsidRPr="00A40585" w:rsidRDefault="00A40585" w:rsidP="00A40585">
      <w:pPr>
        <w:pStyle w:val="Sansinterligne"/>
        <w:jc w:val="both"/>
        <w:rPr>
          <w:rFonts w:asciiTheme="majorBidi" w:hAnsiTheme="majorBidi" w:cstheme="majorBidi"/>
          <w:b/>
          <w:sz w:val="24"/>
          <w:szCs w:val="24"/>
          <w:u w:val="single"/>
        </w:rPr>
      </w:pPr>
      <w:r w:rsidRPr="00A40585">
        <w:rPr>
          <w:rFonts w:asciiTheme="majorBidi" w:hAnsiTheme="majorBidi" w:cstheme="majorBidi"/>
          <w:b/>
          <w:sz w:val="24"/>
          <w:szCs w:val="24"/>
          <w:u w:val="single"/>
        </w:rPr>
        <w:t xml:space="preserve">C- Origine parentale des aneuploïdes chez les êtres humains </w:t>
      </w:r>
    </w:p>
    <w:p w:rsidR="00A40585" w:rsidRDefault="00A40585" w:rsidP="00A40585">
      <w:pPr>
        <w:pStyle w:val="Sansinterligne"/>
        <w:jc w:val="both"/>
        <w:rPr>
          <w:rFonts w:asciiTheme="majorBidi" w:hAnsiTheme="majorBidi" w:cstheme="majorBidi"/>
          <w:sz w:val="24"/>
          <w:szCs w:val="24"/>
        </w:rPr>
      </w:pPr>
    </w:p>
    <w:p w:rsidR="00A40585" w:rsidRPr="00A40585" w:rsidRDefault="00A40585" w:rsidP="00A40585">
      <w:pPr>
        <w:pStyle w:val="Sansinterligne"/>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546316" cy="2639939"/>
            <wp:effectExtent l="19050" t="0" r="6634" b="0"/>
            <wp:docPr id="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a:stretch>
                      <a:fillRect/>
                    </a:stretch>
                  </pic:blipFill>
                  <pic:spPr bwMode="auto">
                    <a:xfrm>
                      <a:off x="0" y="0"/>
                      <a:ext cx="4553249" cy="2643965"/>
                    </a:xfrm>
                    <a:prstGeom prst="rect">
                      <a:avLst/>
                    </a:prstGeom>
                    <a:noFill/>
                  </pic:spPr>
                </pic:pic>
              </a:graphicData>
            </a:graphic>
          </wp:inline>
        </w:drawing>
      </w:r>
    </w:p>
    <w:p w:rsidR="00A40585" w:rsidRDefault="00A40585" w:rsidP="00A40585">
      <w:pPr>
        <w:pStyle w:val="Sansinterligne"/>
        <w:jc w:val="both"/>
        <w:rPr>
          <w:rFonts w:asciiTheme="majorBidi" w:hAnsiTheme="majorBidi" w:cstheme="majorBidi"/>
          <w:sz w:val="24"/>
          <w:szCs w:val="24"/>
        </w:rPr>
      </w:pPr>
      <w:r w:rsidRPr="00A40585">
        <w:rPr>
          <w:rFonts w:asciiTheme="majorBidi" w:hAnsiTheme="majorBidi" w:cstheme="majorBidi"/>
          <w:sz w:val="24"/>
          <w:szCs w:val="24"/>
        </w:rPr>
        <w:t xml:space="preserve">La majorité des trisomies sont d’origine maternelle et seraient liés à l’augmentation de l’âge maternel. </w:t>
      </w:r>
    </w:p>
    <w:p w:rsidR="00A40585" w:rsidRDefault="00A40585" w:rsidP="00A40585">
      <w:pPr>
        <w:pStyle w:val="Sansinterligne"/>
        <w:jc w:val="both"/>
        <w:rPr>
          <w:rFonts w:asciiTheme="majorBidi" w:hAnsiTheme="majorBidi" w:cstheme="majorBidi"/>
          <w:sz w:val="24"/>
          <w:szCs w:val="24"/>
        </w:rPr>
      </w:pPr>
    </w:p>
    <w:p w:rsidR="00A40585" w:rsidRDefault="00A40585" w:rsidP="00A40585">
      <w:pPr>
        <w:pStyle w:val="Sansinterligne"/>
        <w:jc w:val="both"/>
        <w:rPr>
          <w:rFonts w:asciiTheme="majorBidi" w:hAnsiTheme="majorBidi" w:cstheme="majorBidi"/>
          <w:b/>
          <w:sz w:val="24"/>
          <w:szCs w:val="24"/>
          <w:u w:val="single"/>
        </w:rPr>
      </w:pPr>
      <w:r w:rsidRPr="00A40585">
        <w:rPr>
          <w:rFonts w:asciiTheme="majorBidi" w:hAnsiTheme="majorBidi" w:cstheme="majorBidi"/>
          <w:b/>
          <w:sz w:val="24"/>
          <w:szCs w:val="24"/>
          <w:u w:val="single"/>
        </w:rPr>
        <w:t xml:space="preserve">D- La méiose chez les aneuploïdes </w:t>
      </w:r>
    </w:p>
    <w:p w:rsidR="00A40585" w:rsidRDefault="00A40585" w:rsidP="00A40585">
      <w:pPr>
        <w:pStyle w:val="Sansinterligne"/>
        <w:jc w:val="both"/>
        <w:rPr>
          <w:rFonts w:asciiTheme="majorBidi" w:hAnsiTheme="majorBidi" w:cstheme="majorBidi"/>
          <w:b/>
          <w:sz w:val="24"/>
          <w:szCs w:val="24"/>
          <w:u w:val="single"/>
        </w:rPr>
      </w:pPr>
    </w:p>
    <w:p w:rsidR="00A40585" w:rsidRPr="00FB18CE" w:rsidRDefault="00A40585" w:rsidP="00A40585">
      <w:pPr>
        <w:pStyle w:val="Sansinterligne"/>
        <w:jc w:val="center"/>
        <w:rPr>
          <w:rFonts w:asciiTheme="majorBidi" w:hAnsiTheme="majorBidi" w:cstheme="majorBidi"/>
          <w:sz w:val="24"/>
          <w:szCs w:val="24"/>
          <w:u w:val="single"/>
        </w:rPr>
      </w:pPr>
      <w:r w:rsidRPr="00FB18CE">
        <w:rPr>
          <w:rFonts w:asciiTheme="majorBidi" w:hAnsiTheme="majorBidi" w:cstheme="majorBidi"/>
          <w:noProof/>
          <w:sz w:val="24"/>
          <w:szCs w:val="24"/>
          <w:lang w:eastAsia="fr-FR"/>
        </w:rPr>
        <w:drawing>
          <wp:inline distT="0" distB="0" distL="0" distR="0">
            <wp:extent cx="4711148" cy="3140766"/>
            <wp:effectExtent l="19050" t="0" r="0" b="0"/>
            <wp:docPr id="92" name="Objet 7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77628" cy="5408984"/>
                      <a:chOff x="323528" y="1052736"/>
                      <a:chExt cx="8677628" cy="5408984"/>
                    </a:xfrm>
                  </a:grpSpPr>
                  <a:pic>
                    <a:nvPicPr>
                      <a:cNvPr id="84995" name="Picture 3"/>
                      <a:cNvPicPr>
                        <a:picLocks noChangeAspect="1" noChangeArrowheads="1"/>
                      </a:cNvPicPr>
                    </a:nvPicPr>
                    <a:blipFill>
                      <a:blip r:embed="rId110" cstate="print"/>
                      <a:srcRect/>
                      <a:stretch>
                        <a:fillRect/>
                      </a:stretch>
                    </a:blipFill>
                    <a:spPr bwMode="auto">
                      <a:xfrm>
                        <a:off x="395536" y="1772816"/>
                        <a:ext cx="2371725" cy="400050"/>
                      </a:xfrm>
                      <a:prstGeom prst="rect">
                        <a:avLst/>
                      </a:prstGeom>
                      <a:noFill/>
                      <a:ln w="9525">
                        <a:noFill/>
                        <a:miter lim="800000"/>
                        <a:headEnd/>
                        <a:tailEnd/>
                      </a:ln>
                    </a:spPr>
                  </a:pic>
                  <a:pic>
                    <a:nvPicPr>
                      <a:cNvPr id="84996" name="Picture 4"/>
                      <a:cNvPicPr>
                        <a:picLocks noChangeAspect="1" noChangeArrowheads="1"/>
                      </a:cNvPicPr>
                    </a:nvPicPr>
                    <a:blipFill>
                      <a:blip r:embed="rId111" cstate="print"/>
                      <a:srcRect/>
                      <a:stretch>
                        <a:fillRect/>
                      </a:stretch>
                    </a:blipFill>
                    <a:spPr bwMode="auto">
                      <a:xfrm>
                        <a:off x="4139952" y="1196752"/>
                        <a:ext cx="1247775" cy="123825"/>
                      </a:xfrm>
                      <a:prstGeom prst="rect">
                        <a:avLst/>
                      </a:prstGeom>
                      <a:noFill/>
                      <a:ln w="9525">
                        <a:noFill/>
                        <a:miter lim="800000"/>
                        <a:headEnd/>
                        <a:tailEnd/>
                      </a:ln>
                    </a:spPr>
                  </a:pic>
                  <a:pic>
                    <a:nvPicPr>
                      <a:cNvPr id="84997" name="Picture 5"/>
                      <a:cNvPicPr>
                        <a:picLocks noChangeAspect="1" noChangeArrowheads="1"/>
                      </a:cNvPicPr>
                    </a:nvPicPr>
                    <a:blipFill>
                      <a:blip r:embed="rId111" cstate="print"/>
                      <a:srcRect/>
                      <a:stretch>
                        <a:fillRect/>
                      </a:stretch>
                    </a:blipFill>
                    <a:spPr bwMode="auto">
                      <a:xfrm>
                        <a:off x="4139952" y="2708920"/>
                        <a:ext cx="1247775" cy="123825"/>
                      </a:xfrm>
                      <a:prstGeom prst="rect">
                        <a:avLst/>
                      </a:prstGeom>
                      <a:noFill/>
                      <a:ln w="9525">
                        <a:noFill/>
                        <a:miter lim="800000"/>
                        <a:headEnd/>
                        <a:tailEnd/>
                      </a:ln>
                    </a:spPr>
                  </a:pic>
                  <a:pic>
                    <a:nvPicPr>
                      <a:cNvPr id="84998" name="Picture 6"/>
                      <a:cNvPicPr>
                        <a:picLocks noChangeAspect="1" noChangeArrowheads="1"/>
                      </a:cNvPicPr>
                    </a:nvPicPr>
                    <a:blipFill>
                      <a:blip r:embed="rId112" cstate="print"/>
                      <a:srcRect/>
                      <a:stretch>
                        <a:fillRect/>
                      </a:stretch>
                    </a:blipFill>
                    <a:spPr bwMode="auto">
                      <a:xfrm>
                        <a:off x="5652120" y="2708920"/>
                        <a:ext cx="971550" cy="152400"/>
                      </a:xfrm>
                      <a:prstGeom prst="rect">
                        <a:avLst/>
                      </a:prstGeom>
                      <a:noFill/>
                      <a:ln w="9525">
                        <a:noFill/>
                        <a:miter lim="800000"/>
                        <a:headEnd/>
                        <a:tailEnd/>
                      </a:ln>
                    </a:spPr>
                  </a:pic>
                  <a:sp>
                    <a:nvSpPr>
                      <a:cNvPr id="9" name="ZoneTexte 8"/>
                      <a:cNvSpPr txBox="1"/>
                    </a:nvSpPr>
                    <a:spPr>
                      <a:xfrm>
                        <a:off x="323528" y="2348880"/>
                        <a:ext cx="2819712" cy="65149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Individu </a:t>
                          </a:r>
                          <a:r>
                            <a:rPr lang="fr-FR" dirty="0" err="1" smtClean="0"/>
                            <a:t>monosomique</a:t>
                          </a:r>
                          <a:r>
                            <a:rPr lang="fr-FR" dirty="0" smtClean="0"/>
                            <a:t>  2n - 1</a:t>
                          </a:r>
                          <a:endParaRPr lang="fr-FR" dirty="0"/>
                        </a:p>
                      </a:txBody>
                      <a:useSpRect/>
                    </a:txSp>
                  </a:sp>
                  <a:sp>
                    <a:nvSpPr>
                      <a:cNvPr id="10" name="ZoneTexte 9"/>
                      <a:cNvSpPr txBox="1"/>
                    </a:nvSpPr>
                    <a:spPr>
                      <a:xfrm>
                        <a:off x="5508104" y="1052736"/>
                        <a:ext cx="187220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n - 1</a:t>
                          </a:r>
                          <a:endParaRPr lang="fr-FR" dirty="0"/>
                        </a:p>
                      </a:txBody>
                      <a:useSpRect/>
                    </a:txSp>
                  </a:sp>
                  <a:sp>
                    <a:nvSpPr>
                      <a:cNvPr id="13" name="ZoneTexte 12"/>
                      <a:cNvSpPr txBox="1"/>
                    </a:nvSpPr>
                    <a:spPr>
                      <a:xfrm>
                        <a:off x="6876256" y="2564904"/>
                        <a:ext cx="158417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n</a:t>
                          </a:r>
                          <a:endParaRPr lang="fr-FR" dirty="0"/>
                        </a:p>
                      </a:txBody>
                      <a:useSpRect/>
                    </a:txSp>
                  </a:sp>
                  <a:cxnSp>
                    <a:nvCxnSpPr>
                      <a:cNvPr id="15" name="Connecteur droit avec flèche 14"/>
                      <a:cNvCxnSpPr/>
                    </a:nvCxnSpPr>
                    <a:spPr>
                      <a:xfrm flipV="1">
                        <a:off x="3059832" y="1484784"/>
                        <a:ext cx="864096" cy="43204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Connecteur droit avec flèche 16"/>
                      <a:cNvCxnSpPr/>
                    </a:nvCxnSpPr>
                    <a:spPr>
                      <a:xfrm>
                        <a:off x="3059832" y="2060848"/>
                        <a:ext cx="864096" cy="57606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pic>
                    <a:nvPicPr>
                      <a:cNvPr id="84999" name="Picture 7"/>
                      <a:cNvPicPr>
                        <a:picLocks noChangeAspect="1" noChangeArrowheads="1"/>
                      </a:cNvPicPr>
                    </a:nvPicPr>
                    <a:blipFill>
                      <a:blip r:embed="rId113" cstate="print"/>
                      <a:srcRect/>
                      <a:stretch>
                        <a:fillRect/>
                      </a:stretch>
                    </a:blipFill>
                    <a:spPr bwMode="auto">
                      <a:xfrm>
                        <a:off x="611560" y="5013176"/>
                        <a:ext cx="2428875" cy="495300"/>
                      </a:xfrm>
                      <a:prstGeom prst="rect">
                        <a:avLst/>
                      </a:prstGeom>
                      <a:noFill/>
                      <a:ln w="9525">
                        <a:noFill/>
                        <a:miter lim="800000"/>
                        <a:headEnd/>
                        <a:tailEnd/>
                      </a:ln>
                    </a:spPr>
                  </a:pic>
                  <a:sp>
                    <a:nvSpPr>
                      <a:cNvPr id="19" name="ZoneTexte 18"/>
                      <a:cNvSpPr txBox="1"/>
                    </a:nvSpPr>
                    <a:spPr>
                      <a:xfrm>
                        <a:off x="611560" y="5661248"/>
                        <a:ext cx="2520280"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Individu trisomique </a:t>
                          </a:r>
                        </a:p>
                        <a:p>
                          <a:pPr algn="ctr"/>
                          <a:r>
                            <a:rPr lang="fr-FR" dirty="0" smtClean="0"/>
                            <a:t>2n + 1</a:t>
                          </a:r>
                          <a:endParaRPr lang="fr-FR" dirty="0"/>
                        </a:p>
                      </a:txBody>
                      <a:useSpRect/>
                    </a:txSp>
                  </a:sp>
                  <a:pic>
                    <a:nvPicPr>
                      <a:cNvPr id="85000" name="Picture 8"/>
                      <a:cNvPicPr>
                        <a:picLocks noChangeAspect="1" noChangeArrowheads="1"/>
                      </a:cNvPicPr>
                    </a:nvPicPr>
                    <a:blipFill>
                      <a:blip r:embed="rId114" cstate="print"/>
                      <a:srcRect/>
                      <a:stretch>
                        <a:fillRect/>
                      </a:stretch>
                    </a:blipFill>
                    <a:spPr bwMode="auto">
                      <a:xfrm>
                        <a:off x="4283968" y="4365104"/>
                        <a:ext cx="1238250" cy="123825"/>
                      </a:xfrm>
                      <a:prstGeom prst="rect">
                        <a:avLst/>
                      </a:prstGeom>
                      <a:noFill/>
                      <a:ln w="9525">
                        <a:noFill/>
                        <a:miter lim="800000"/>
                        <a:headEnd/>
                        <a:tailEnd/>
                      </a:ln>
                    </a:spPr>
                  </a:pic>
                  <a:pic>
                    <a:nvPicPr>
                      <a:cNvPr id="85001" name="Picture 9"/>
                      <a:cNvPicPr>
                        <a:picLocks noChangeAspect="1" noChangeArrowheads="1"/>
                      </a:cNvPicPr>
                    </a:nvPicPr>
                    <a:blipFill>
                      <a:blip r:embed="rId114" cstate="print"/>
                      <a:srcRect/>
                      <a:stretch>
                        <a:fillRect/>
                      </a:stretch>
                    </a:blipFill>
                    <a:spPr bwMode="auto">
                      <a:xfrm>
                        <a:off x="4283968" y="6021288"/>
                        <a:ext cx="1238250" cy="123825"/>
                      </a:xfrm>
                      <a:prstGeom prst="rect">
                        <a:avLst/>
                      </a:prstGeom>
                      <a:noFill/>
                      <a:ln w="9525">
                        <a:noFill/>
                        <a:miter lim="800000"/>
                        <a:headEnd/>
                        <a:tailEnd/>
                      </a:ln>
                    </a:spPr>
                  </a:pic>
                  <a:pic>
                    <a:nvPicPr>
                      <a:cNvPr id="22" name="Picture 6"/>
                      <a:cNvPicPr>
                        <a:picLocks noChangeAspect="1" noChangeArrowheads="1"/>
                      </a:cNvPicPr>
                    </a:nvPicPr>
                    <a:blipFill>
                      <a:blip r:embed="rId112" cstate="print"/>
                      <a:srcRect/>
                      <a:stretch>
                        <a:fillRect/>
                      </a:stretch>
                    </a:blipFill>
                    <a:spPr bwMode="auto">
                      <a:xfrm>
                        <a:off x="5868144" y="6309320"/>
                        <a:ext cx="971550" cy="152400"/>
                      </a:xfrm>
                      <a:prstGeom prst="rect">
                        <a:avLst/>
                      </a:prstGeom>
                      <a:noFill/>
                      <a:ln w="9525">
                        <a:noFill/>
                        <a:miter lim="800000"/>
                        <a:headEnd/>
                        <a:tailEnd/>
                      </a:ln>
                    </a:spPr>
                  </a:pic>
                  <a:pic>
                    <a:nvPicPr>
                      <a:cNvPr id="23" name="Picture 6"/>
                      <a:cNvPicPr>
                        <a:picLocks noChangeAspect="1" noChangeArrowheads="1"/>
                      </a:cNvPicPr>
                    </a:nvPicPr>
                    <a:blipFill>
                      <a:blip r:embed="rId112" cstate="print"/>
                      <a:srcRect/>
                      <a:stretch>
                        <a:fillRect/>
                      </a:stretch>
                    </a:blipFill>
                    <a:spPr bwMode="auto">
                      <a:xfrm>
                        <a:off x="5868144" y="6021288"/>
                        <a:ext cx="971550" cy="152400"/>
                      </a:xfrm>
                      <a:prstGeom prst="rect">
                        <a:avLst/>
                      </a:prstGeom>
                      <a:noFill/>
                      <a:ln w="9525">
                        <a:noFill/>
                        <a:miter lim="800000"/>
                        <a:headEnd/>
                        <a:tailEnd/>
                      </a:ln>
                    </a:spPr>
                  </a:pic>
                  <a:pic>
                    <a:nvPicPr>
                      <a:cNvPr id="24" name="Picture 6"/>
                      <a:cNvPicPr>
                        <a:picLocks noChangeAspect="1" noChangeArrowheads="1"/>
                      </a:cNvPicPr>
                    </a:nvPicPr>
                    <a:blipFill>
                      <a:blip r:embed="rId112" cstate="print"/>
                      <a:srcRect/>
                      <a:stretch>
                        <a:fillRect/>
                      </a:stretch>
                    </a:blipFill>
                    <a:spPr bwMode="auto">
                      <a:xfrm>
                        <a:off x="6012160" y="4365104"/>
                        <a:ext cx="971550" cy="152400"/>
                      </a:xfrm>
                      <a:prstGeom prst="rect">
                        <a:avLst/>
                      </a:prstGeom>
                      <a:noFill/>
                      <a:ln w="9525">
                        <a:noFill/>
                        <a:miter lim="800000"/>
                        <a:headEnd/>
                        <a:tailEnd/>
                      </a:ln>
                    </a:spPr>
                  </a:pic>
                  <a:sp>
                    <a:nvSpPr>
                      <a:cNvPr id="25" name="ZoneTexte 24"/>
                      <a:cNvSpPr txBox="1"/>
                    </a:nvSpPr>
                    <a:spPr>
                      <a:xfrm>
                        <a:off x="7308304" y="4221088"/>
                        <a:ext cx="158417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n</a:t>
                          </a:r>
                          <a:endParaRPr lang="fr-FR" dirty="0"/>
                        </a:p>
                      </a:txBody>
                      <a:useSpRect/>
                    </a:txSp>
                  </a:sp>
                  <a:sp>
                    <a:nvSpPr>
                      <a:cNvPr id="26" name="ZoneTexte 25"/>
                      <a:cNvSpPr txBox="1"/>
                    </a:nvSpPr>
                    <a:spPr>
                      <a:xfrm>
                        <a:off x="7164288" y="6021288"/>
                        <a:ext cx="183686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gamète n + 1</a:t>
                          </a:r>
                          <a:endParaRPr lang="fr-FR" dirty="0"/>
                        </a:p>
                      </a:txBody>
                      <a:useSpRect/>
                    </a:txSp>
                  </a:sp>
                  <a:cxnSp>
                    <a:nvCxnSpPr>
                      <a:cNvPr id="31" name="Connecteur droit 30"/>
                      <a:cNvCxnSpPr/>
                    </a:nvCxnSpPr>
                    <a:spPr>
                      <a:xfrm>
                        <a:off x="251520" y="3429000"/>
                        <a:ext cx="828092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A40585" w:rsidRPr="00A40585" w:rsidRDefault="00A40585" w:rsidP="00A40585">
      <w:pPr>
        <w:pStyle w:val="Sansinterligne"/>
        <w:jc w:val="both"/>
        <w:rPr>
          <w:rFonts w:asciiTheme="majorBidi" w:hAnsiTheme="majorBidi" w:cstheme="majorBidi"/>
          <w:sz w:val="24"/>
          <w:szCs w:val="24"/>
        </w:rPr>
      </w:pPr>
    </w:p>
    <w:p w:rsidR="00A40585" w:rsidRDefault="00A40585" w:rsidP="00A40585">
      <w:pPr>
        <w:pStyle w:val="Sansinterligne"/>
        <w:jc w:val="both"/>
        <w:rPr>
          <w:rFonts w:asciiTheme="majorBidi" w:hAnsiTheme="majorBidi" w:cstheme="majorBidi"/>
          <w:sz w:val="24"/>
          <w:szCs w:val="24"/>
        </w:rPr>
      </w:pPr>
    </w:p>
    <w:p w:rsidR="00FB18CE" w:rsidRDefault="00FB18CE" w:rsidP="00A40585">
      <w:pPr>
        <w:pStyle w:val="Sansinterligne"/>
        <w:jc w:val="both"/>
        <w:rPr>
          <w:rFonts w:asciiTheme="majorBidi" w:hAnsiTheme="majorBidi" w:cstheme="majorBidi"/>
          <w:sz w:val="24"/>
          <w:szCs w:val="24"/>
        </w:rPr>
      </w:pPr>
    </w:p>
    <w:p w:rsidR="00FB18CE" w:rsidRDefault="00FB18CE" w:rsidP="00A40585">
      <w:pPr>
        <w:pStyle w:val="Sansinterligne"/>
        <w:jc w:val="both"/>
        <w:rPr>
          <w:rFonts w:asciiTheme="majorBidi" w:hAnsiTheme="majorBidi" w:cstheme="majorBidi"/>
          <w:sz w:val="24"/>
          <w:szCs w:val="24"/>
        </w:rPr>
      </w:pPr>
    </w:p>
    <w:p w:rsidR="00FB18CE" w:rsidRDefault="00FB18CE" w:rsidP="00A40585">
      <w:pPr>
        <w:pStyle w:val="Sansinterligne"/>
        <w:jc w:val="both"/>
        <w:rPr>
          <w:rFonts w:asciiTheme="majorBidi" w:hAnsiTheme="majorBidi" w:cstheme="majorBidi"/>
          <w:sz w:val="24"/>
          <w:szCs w:val="24"/>
        </w:rPr>
      </w:pPr>
    </w:p>
    <w:p w:rsidR="00FB18CE" w:rsidRDefault="00FB18CE" w:rsidP="00FB18CE">
      <w:pPr>
        <w:pStyle w:val="Sansinterligne"/>
        <w:jc w:val="both"/>
        <w:rPr>
          <w:rFonts w:asciiTheme="majorBidi" w:hAnsiTheme="majorBidi" w:cstheme="majorBidi"/>
          <w:b/>
          <w:sz w:val="28"/>
          <w:szCs w:val="28"/>
        </w:rPr>
      </w:pPr>
      <w:r>
        <w:rPr>
          <w:rFonts w:asciiTheme="majorBidi" w:hAnsiTheme="majorBidi" w:cstheme="majorBidi"/>
          <w:b/>
          <w:sz w:val="28"/>
          <w:szCs w:val="28"/>
        </w:rPr>
        <w:t>II-2-1- L’</w:t>
      </w:r>
      <w:r w:rsidRPr="0055426F">
        <w:rPr>
          <w:rFonts w:asciiTheme="majorBidi" w:hAnsiTheme="majorBidi" w:cstheme="majorBidi"/>
          <w:b/>
          <w:sz w:val="28"/>
          <w:szCs w:val="28"/>
        </w:rPr>
        <w:t>euploïdie</w:t>
      </w:r>
    </w:p>
    <w:p w:rsidR="00FB18CE" w:rsidRDefault="00FB18CE" w:rsidP="00FB18CE">
      <w:pPr>
        <w:pStyle w:val="Sansinterligne"/>
        <w:jc w:val="both"/>
        <w:rPr>
          <w:rFonts w:asciiTheme="majorBidi" w:hAnsiTheme="majorBidi" w:cstheme="majorBidi"/>
          <w:sz w:val="24"/>
          <w:szCs w:val="24"/>
        </w:rPr>
      </w:pPr>
      <w:r w:rsidRPr="00FB18CE">
        <w:rPr>
          <w:rFonts w:asciiTheme="majorBidi" w:hAnsiTheme="majorBidi" w:cstheme="majorBidi"/>
          <w:sz w:val="24"/>
          <w:szCs w:val="24"/>
        </w:rPr>
        <w:t>Nombre anormal de lot haploïde entier</w:t>
      </w:r>
      <w:r>
        <w:rPr>
          <w:rFonts w:asciiTheme="majorBidi" w:hAnsiTheme="majorBidi" w:cstheme="majorBidi"/>
          <w:sz w:val="24"/>
          <w:szCs w:val="24"/>
        </w:rPr>
        <w:t>.</w:t>
      </w:r>
      <w:r w:rsidRPr="00FB18CE">
        <w:rPr>
          <w:rFonts w:asciiTheme="majorBidi" w:hAnsiTheme="majorBidi" w:cstheme="majorBidi"/>
          <w:sz w:val="24"/>
          <w:szCs w:val="24"/>
        </w:rPr>
        <w:t xml:space="preserve"> </w:t>
      </w:r>
    </w:p>
    <w:p w:rsidR="00FB18CE" w:rsidRPr="00FB18CE" w:rsidRDefault="00FB18CE" w:rsidP="00FB18CE">
      <w:pPr>
        <w:pStyle w:val="Sansinterligne"/>
        <w:jc w:val="both"/>
        <w:rPr>
          <w:rFonts w:asciiTheme="majorBidi" w:hAnsiTheme="majorBidi" w:cstheme="majorBidi"/>
          <w:sz w:val="24"/>
          <w:szCs w:val="24"/>
        </w:rPr>
      </w:pPr>
      <w:r w:rsidRPr="00FB18CE">
        <w:rPr>
          <w:rFonts w:asciiTheme="majorBidi" w:hAnsiTheme="majorBidi" w:cstheme="majorBidi"/>
          <w:sz w:val="24"/>
          <w:szCs w:val="24"/>
        </w:rPr>
        <w:t>Diminution ou augmentation du nombre de chromosomes de telle sorte que ce nombre soit toujours un multiple de n :  n X x (x = 1, 2, 3…..)</w:t>
      </w:r>
      <w:r>
        <w:rPr>
          <w:rFonts w:asciiTheme="majorBidi" w:hAnsiTheme="majorBidi" w:cstheme="majorBidi"/>
          <w:sz w:val="24"/>
          <w:szCs w:val="24"/>
        </w:rPr>
        <w:t>.</w:t>
      </w:r>
    </w:p>
    <w:p w:rsidR="00FB18CE" w:rsidRPr="00FB18CE" w:rsidRDefault="00FB18CE" w:rsidP="00FB18CE">
      <w:pPr>
        <w:pStyle w:val="Sansinterligne"/>
        <w:jc w:val="both"/>
        <w:rPr>
          <w:rFonts w:asciiTheme="majorBidi" w:hAnsiTheme="majorBidi" w:cstheme="majorBidi"/>
          <w:sz w:val="24"/>
          <w:szCs w:val="24"/>
        </w:rPr>
      </w:pPr>
    </w:p>
    <w:p w:rsidR="00FB18CE" w:rsidRPr="000B4A69" w:rsidRDefault="00FB18CE" w:rsidP="00FB18CE">
      <w:pPr>
        <w:pStyle w:val="Sansinterligne"/>
        <w:jc w:val="both"/>
        <w:rPr>
          <w:rFonts w:asciiTheme="majorBidi" w:hAnsiTheme="majorBidi" w:cstheme="majorBidi"/>
          <w:sz w:val="28"/>
          <w:szCs w:val="28"/>
        </w:rPr>
      </w:pPr>
      <w:r w:rsidRPr="000B4A69">
        <w:rPr>
          <w:rFonts w:asciiTheme="majorBidi" w:hAnsiTheme="majorBidi" w:cstheme="majorBidi"/>
          <w:noProof/>
          <w:sz w:val="28"/>
          <w:szCs w:val="28"/>
          <w:lang w:eastAsia="fr-FR"/>
        </w:rPr>
        <w:drawing>
          <wp:inline distT="0" distB="0" distL="0" distR="0">
            <wp:extent cx="5760720" cy="3211084"/>
            <wp:effectExtent l="0" t="0" r="0" b="0"/>
            <wp:docPr id="17"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76860" cy="4000661"/>
                      <a:chOff x="1157796" y="2571744"/>
                      <a:chExt cx="7176860" cy="4000661"/>
                    </a:xfrm>
                  </a:grpSpPr>
                  <a:sp>
                    <a:nvSpPr>
                      <a:cNvPr id="6" name="ZoneTexte 5"/>
                      <a:cNvSpPr txBox="1"/>
                    </a:nvSpPr>
                    <a:spPr>
                      <a:xfrm>
                        <a:off x="2285984" y="2571744"/>
                        <a:ext cx="3744416"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smtClean="0"/>
                            <a:t>Chez un organisme diploïde </a:t>
                          </a:r>
                        </a:p>
                        <a:p>
                          <a:pPr algn="ctr"/>
                          <a:r>
                            <a:rPr lang="fr-FR" dirty="0" smtClean="0"/>
                            <a:t>2n</a:t>
                          </a:r>
                          <a:endParaRPr lang="fr-FR" dirty="0"/>
                        </a:p>
                      </a:txBody>
                      <a:useSpRect/>
                    </a:txSp>
                  </a:sp>
                  <a:cxnSp>
                    <a:nvCxnSpPr>
                      <a:cNvPr id="8" name="Connecteur droit avec flèche 7"/>
                      <a:cNvCxnSpPr/>
                    </a:nvCxnSpPr>
                    <a:spPr>
                      <a:xfrm flipH="1">
                        <a:off x="2790040" y="3219816"/>
                        <a:ext cx="1152128"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0" name="Connecteur droit avec flèche 9"/>
                      <a:cNvCxnSpPr/>
                    </a:nvCxnSpPr>
                    <a:spPr>
                      <a:xfrm>
                        <a:off x="4302208" y="3219816"/>
                        <a:ext cx="1008112" cy="504056"/>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 name="ZoneTexte 10"/>
                      <a:cNvSpPr txBox="1"/>
                    </a:nvSpPr>
                    <a:spPr>
                      <a:xfrm>
                        <a:off x="1729300" y="3871878"/>
                        <a:ext cx="1928826" cy="918770"/>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err="1" smtClean="0"/>
                            <a:t>Monoploïdie</a:t>
                          </a:r>
                          <a:endParaRPr lang="fr-FR" dirty="0" smtClean="0"/>
                        </a:p>
                        <a:p>
                          <a:pPr algn="ctr"/>
                          <a:r>
                            <a:rPr lang="fr-FR" dirty="0" smtClean="0"/>
                            <a:t>x = 1</a:t>
                          </a:r>
                        </a:p>
                        <a:p>
                          <a:pPr algn="ctr"/>
                          <a:r>
                            <a:rPr lang="fr-FR" dirty="0" smtClean="0"/>
                            <a:t>n </a:t>
                          </a:r>
                          <a:endParaRPr lang="fr-FR" dirty="0"/>
                        </a:p>
                      </a:txBody>
                      <a:useSpRect/>
                    </a:txSp>
                  </a:sp>
                  <a:sp>
                    <a:nvSpPr>
                      <a:cNvPr id="14" name="ZoneTexte 13"/>
                      <a:cNvSpPr txBox="1"/>
                    </a:nvSpPr>
                    <a:spPr>
                      <a:xfrm>
                        <a:off x="1157796" y="5372076"/>
                        <a:ext cx="3027186" cy="1200329"/>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Réduction de moitié d’une garniture chromosomique normalement diploïde</a:t>
                          </a:r>
                          <a:endParaRPr lang="fr-FR" dirty="0"/>
                        </a:p>
                      </a:txBody>
                      <a:useSpRect/>
                    </a:txSp>
                  </a:sp>
                  <a:sp>
                    <a:nvSpPr>
                      <a:cNvPr id="15" name="ZoneTexte 14"/>
                      <a:cNvSpPr txBox="1"/>
                    </a:nvSpPr>
                    <a:spPr>
                      <a:xfrm>
                        <a:off x="5238312" y="3795880"/>
                        <a:ext cx="1584176"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Polyploïdie</a:t>
                          </a:r>
                        </a:p>
                        <a:p>
                          <a:pPr algn="ctr"/>
                          <a:r>
                            <a:rPr lang="fr-FR" dirty="0" smtClean="0"/>
                            <a:t>x &gt; 2 </a:t>
                          </a:r>
                          <a:endParaRPr lang="fr-FR" dirty="0"/>
                        </a:p>
                      </a:txBody>
                      <a:useSpRect/>
                    </a:txSp>
                  </a:sp>
                  <a:sp>
                    <a:nvSpPr>
                      <a:cNvPr id="17" name="ZoneTexte 16"/>
                      <a:cNvSpPr txBox="1"/>
                    </a:nvSpPr>
                    <a:spPr>
                      <a:xfrm>
                        <a:off x="5238312" y="4515960"/>
                        <a:ext cx="3096344" cy="203132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x = 3 </a:t>
                          </a:r>
                          <a:r>
                            <a:rPr lang="fr-FR" dirty="0" smtClean="0">
                              <a:sym typeface="Wingdings" pitchFamily="2" charset="2"/>
                            </a:rPr>
                            <a:t> 3n : triploïde</a:t>
                          </a:r>
                        </a:p>
                        <a:p>
                          <a:r>
                            <a:rPr lang="fr-FR" dirty="0" smtClean="0">
                              <a:sym typeface="Wingdings" pitchFamily="2" charset="2"/>
                            </a:rPr>
                            <a:t>x = 4  4n : tétraploïde</a:t>
                          </a:r>
                        </a:p>
                        <a:p>
                          <a:r>
                            <a:rPr lang="fr-FR" dirty="0" smtClean="0">
                              <a:sym typeface="Wingdings" pitchFamily="2" charset="2"/>
                            </a:rPr>
                            <a:t>x = 5  5n : </a:t>
                          </a:r>
                          <a:r>
                            <a:rPr lang="fr-FR" dirty="0" err="1" smtClean="0">
                              <a:sym typeface="Wingdings" pitchFamily="2" charset="2"/>
                            </a:rPr>
                            <a:t>pentaploïde</a:t>
                          </a:r>
                          <a:endParaRPr lang="fr-FR" dirty="0" smtClean="0">
                            <a:sym typeface="Wingdings" pitchFamily="2" charset="2"/>
                          </a:endParaRPr>
                        </a:p>
                        <a:p>
                          <a:r>
                            <a:rPr lang="fr-FR" dirty="0" smtClean="0">
                              <a:sym typeface="Wingdings" pitchFamily="2" charset="2"/>
                            </a:rPr>
                            <a:t>x = 6  6n : </a:t>
                          </a:r>
                          <a:r>
                            <a:rPr lang="fr-FR" dirty="0" err="1" smtClean="0">
                              <a:sym typeface="Wingdings" pitchFamily="2" charset="2"/>
                            </a:rPr>
                            <a:t>hexaploïde</a:t>
                          </a:r>
                          <a:endParaRPr lang="fr-FR" dirty="0" smtClean="0">
                            <a:sym typeface="Wingdings" pitchFamily="2" charset="2"/>
                          </a:endParaRPr>
                        </a:p>
                        <a:p>
                          <a:r>
                            <a:rPr lang="fr-FR" dirty="0" smtClean="0">
                              <a:sym typeface="Wingdings" pitchFamily="2" charset="2"/>
                            </a:rPr>
                            <a:t>x = 7  7n : </a:t>
                          </a:r>
                          <a:r>
                            <a:rPr lang="fr-FR" dirty="0" err="1" smtClean="0">
                              <a:sym typeface="Wingdings" pitchFamily="2" charset="2"/>
                            </a:rPr>
                            <a:t>heptaploïde</a:t>
                          </a:r>
                          <a:endParaRPr lang="fr-FR" dirty="0" smtClean="0">
                            <a:sym typeface="Wingdings" pitchFamily="2" charset="2"/>
                          </a:endParaRPr>
                        </a:p>
                        <a:p>
                          <a:r>
                            <a:rPr lang="fr-FR" dirty="0" smtClean="0">
                              <a:sym typeface="Wingdings" pitchFamily="2" charset="2"/>
                            </a:rPr>
                            <a:t>x = 8  8n : </a:t>
                          </a:r>
                          <a:r>
                            <a:rPr lang="fr-FR" dirty="0" err="1" smtClean="0">
                              <a:sym typeface="Wingdings" pitchFamily="2" charset="2"/>
                            </a:rPr>
                            <a:t>octaploïde</a:t>
                          </a:r>
                          <a:endParaRPr lang="fr-FR" dirty="0" smtClean="0">
                            <a:sym typeface="Wingdings" pitchFamily="2" charset="2"/>
                          </a:endParaRPr>
                        </a:p>
                        <a:p>
                          <a:r>
                            <a:rPr lang="fr-FR" dirty="0" smtClean="0">
                              <a:sym typeface="Wingdings" pitchFamily="2" charset="2"/>
                            </a:rPr>
                            <a:t>………</a:t>
                          </a:r>
                          <a:endParaRPr lang="fr-FR" dirty="0"/>
                        </a:p>
                      </a:txBody>
                      <a:useSpRect/>
                    </a:txSp>
                  </a:sp>
                  <a:sp>
                    <a:nvSpPr>
                      <a:cNvPr id="12" name="ZoneTexte 11"/>
                      <a:cNvSpPr txBox="1"/>
                    </a:nvSpPr>
                    <a:spPr>
                      <a:xfrm>
                        <a:off x="2372242" y="4800572"/>
                        <a:ext cx="576064" cy="58477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3200" b="1" dirty="0" smtClean="0"/>
                            <a:t>=</a:t>
                          </a:r>
                          <a:endParaRPr lang="fr-FR" sz="3200" b="1" dirty="0"/>
                        </a:p>
                      </a:txBody>
                      <a:useSpRect/>
                    </a:txSp>
                  </a:sp>
                </lc:lockedCanvas>
              </a:graphicData>
            </a:graphic>
          </wp:inline>
        </w:drawing>
      </w:r>
    </w:p>
    <w:p w:rsidR="00FB18CE" w:rsidRDefault="00FB18CE" w:rsidP="00FB18CE">
      <w:pPr>
        <w:pStyle w:val="Sansinterligne"/>
        <w:jc w:val="center"/>
        <w:rPr>
          <w:rFonts w:asciiTheme="majorBidi" w:hAnsiTheme="majorBidi" w:cstheme="majorBidi"/>
          <w:sz w:val="24"/>
          <w:szCs w:val="24"/>
        </w:rPr>
      </w:pPr>
      <w:r w:rsidRPr="00FB18CE">
        <w:rPr>
          <w:rFonts w:asciiTheme="majorBidi" w:hAnsiTheme="majorBidi" w:cstheme="majorBidi"/>
          <w:noProof/>
          <w:sz w:val="24"/>
          <w:szCs w:val="24"/>
          <w:lang w:eastAsia="fr-FR"/>
        </w:rPr>
        <w:drawing>
          <wp:inline distT="0" distB="0" distL="0" distR="0">
            <wp:extent cx="3816626" cy="1570383"/>
            <wp:effectExtent l="19050" t="0" r="0" b="0"/>
            <wp:docPr id="22" name="Image 2"/>
            <wp:cNvGraphicFramePr/>
            <a:graphic xmlns:a="http://schemas.openxmlformats.org/drawingml/2006/main">
              <a:graphicData uri="http://schemas.openxmlformats.org/drawingml/2006/picture">
                <pic:pic xmlns:pic="http://schemas.openxmlformats.org/drawingml/2006/picture">
                  <pic:nvPicPr>
                    <pic:cNvPr id="104450" name="Picture 2"/>
                    <pic:cNvPicPr>
                      <a:picLocks noChangeAspect="1" noChangeArrowheads="1"/>
                    </pic:cNvPicPr>
                  </pic:nvPicPr>
                  <pic:blipFill>
                    <a:blip r:embed="rId115" cstate="print"/>
                    <a:srcRect/>
                    <a:stretch>
                      <a:fillRect/>
                    </a:stretch>
                  </pic:blipFill>
                  <pic:spPr bwMode="auto">
                    <a:xfrm>
                      <a:off x="0" y="0"/>
                      <a:ext cx="3814973" cy="1569703"/>
                    </a:xfrm>
                    <a:prstGeom prst="rect">
                      <a:avLst/>
                    </a:prstGeom>
                    <a:noFill/>
                    <a:ln w="9525">
                      <a:noFill/>
                      <a:miter lim="800000"/>
                      <a:headEnd/>
                      <a:tailEnd/>
                    </a:ln>
                  </pic:spPr>
                </pic:pic>
              </a:graphicData>
            </a:graphic>
          </wp:inline>
        </w:drawing>
      </w:r>
    </w:p>
    <w:p w:rsidR="00FB18CE" w:rsidRPr="00FB18CE" w:rsidRDefault="00FB18CE" w:rsidP="00FB18CE">
      <w:pPr>
        <w:pStyle w:val="Sansinterligne"/>
        <w:rPr>
          <w:rFonts w:asciiTheme="majorBidi" w:hAnsiTheme="majorBidi" w:cstheme="majorBidi"/>
          <w:sz w:val="24"/>
          <w:szCs w:val="24"/>
        </w:rPr>
      </w:pPr>
      <w:r w:rsidRPr="00FB18CE">
        <w:rPr>
          <w:rFonts w:asciiTheme="majorBidi" w:hAnsiTheme="majorBidi" w:cstheme="majorBidi"/>
          <w:sz w:val="24"/>
          <w:szCs w:val="24"/>
        </w:rPr>
        <w:t>Chez les êtres humains, la polyploïdie est incompatible avec la vie.</w:t>
      </w:r>
    </w:p>
    <w:p w:rsidR="00FB18CE" w:rsidRPr="00FB18CE" w:rsidRDefault="00FB18CE" w:rsidP="00FB18CE">
      <w:pPr>
        <w:pStyle w:val="Sansinterligne"/>
        <w:jc w:val="both"/>
        <w:rPr>
          <w:rFonts w:asciiTheme="majorBidi" w:hAnsiTheme="majorBidi" w:cstheme="majorBidi"/>
          <w:sz w:val="24"/>
          <w:szCs w:val="24"/>
        </w:rPr>
      </w:pPr>
      <w:r w:rsidRPr="00FB18CE">
        <w:rPr>
          <w:rFonts w:asciiTheme="majorBidi" w:hAnsiTheme="majorBidi" w:cstheme="majorBidi"/>
          <w:sz w:val="24"/>
          <w:szCs w:val="24"/>
        </w:rPr>
        <w:t>Seules la triploïdie et la tétraploïdie ont été observées dans des caryotypes d’embryons avortés</w:t>
      </w:r>
      <w:r>
        <w:rPr>
          <w:rFonts w:asciiTheme="majorBidi" w:hAnsiTheme="majorBidi" w:cstheme="majorBidi"/>
          <w:sz w:val="24"/>
          <w:szCs w:val="24"/>
        </w:rPr>
        <w:t>.</w:t>
      </w:r>
      <w:r w:rsidRPr="00FB18CE">
        <w:rPr>
          <w:rFonts w:asciiTheme="majorBidi" w:hAnsiTheme="majorBidi" w:cstheme="majorBidi"/>
          <w:sz w:val="24"/>
          <w:szCs w:val="24"/>
        </w:rPr>
        <w:t xml:space="preserve">  </w:t>
      </w:r>
    </w:p>
    <w:p w:rsidR="00FB18CE" w:rsidRDefault="00FB18CE" w:rsidP="00FB18CE">
      <w:pPr>
        <w:pStyle w:val="Sansinterligne"/>
        <w:jc w:val="both"/>
        <w:rPr>
          <w:rFonts w:asciiTheme="majorBidi" w:hAnsiTheme="majorBidi" w:cstheme="majorBidi"/>
          <w:sz w:val="24"/>
          <w:szCs w:val="24"/>
        </w:rPr>
      </w:pPr>
    </w:p>
    <w:p w:rsidR="000B4A69" w:rsidRPr="000B4A69" w:rsidRDefault="000B4A69" w:rsidP="000B4A69">
      <w:pPr>
        <w:pStyle w:val="Sansinterligne"/>
        <w:jc w:val="both"/>
        <w:rPr>
          <w:rFonts w:asciiTheme="majorBidi" w:hAnsiTheme="majorBidi" w:cstheme="majorBidi"/>
          <w:b/>
          <w:sz w:val="28"/>
          <w:szCs w:val="28"/>
          <w:u w:val="single"/>
        </w:rPr>
      </w:pPr>
      <w:r w:rsidRPr="000B4A69">
        <w:rPr>
          <w:rFonts w:asciiTheme="majorBidi" w:hAnsiTheme="majorBidi" w:cstheme="majorBidi"/>
          <w:b/>
          <w:sz w:val="28"/>
          <w:szCs w:val="28"/>
          <w:u w:val="single"/>
        </w:rPr>
        <w:t xml:space="preserve">A- La triploïdie : 3n = 69 </w:t>
      </w:r>
    </w:p>
    <w:p w:rsidR="000B4A69" w:rsidRPr="000B4A69" w:rsidRDefault="000B4A69" w:rsidP="000B4A69">
      <w:pPr>
        <w:pStyle w:val="Sansinterligne"/>
        <w:numPr>
          <w:ilvl w:val="0"/>
          <w:numId w:val="46"/>
        </w:numPr>
        <w:jc w:val="both"/>
        <w:rPr>
          <w:rFonts w:asciiTheme="majorBidi" w:hAnsiTheme="majorBidi" w:cstheme="majorBidi"/>
          <w:sz w:val="24"/>
          <w:szCs w:val="24"/>
        </w:rPr>
      </w:pPr>
      <w:r w:rsidRPr="000B4A69">
        <w:rPr>
          <w:rFonts w:asciiTheme="majorBidi" w:hAnsiTheme="majorBidi" w:cstheme="majorBidi"/>
          <w:sz w:val="24"/>
          <w:szCs w:val="24"/>
        </w:rPr>
        <w:t>Présence d’un complément haploïde en plus</w:t>
      </w:r>
    </w:p>
    <w:p w:rsidR="000B4A69" w:rsidRPr="000B4A69" w:rsidRDefault="000B4A69" w:rsidP="000B4A69">
      <w:pPr>
        <w:pStyle w:val="Sansinterligne"/>
        <w:numPr>
          <w:ilvl w:val="0"/>
          <w:numId w:val="46"/>
        </w:numPr>
        <w:jc w:val="both"/>
        <w:rPr>
          <w:rFonts w:asciiTheme="majorBidi" w:hAnsiTheme="majorBidi" w:cstheme="majorBidi"/>
          <w:sz w:val="24"/>
          <w:szCs w:val="24"/>
        </w:rPr>
      </w:pPr>
      <w:r w:rsidRPr="000B4A69">
        <w:rPr>
          <w:rFonts w:asciiTheme="majorBidi" w:hAnsiTheme="majorBidi" w:cstheme="majorBidi"/>
          <w:sz w:val="24"/>
          <w:szCs w:val="24"/>
        </w:rPr>
        <w:t xml:space="preserve"> En général : accident de la fécondation</w:t>
      </w:r>
      <w:r>
        <w:rPr>
          <w:rFonts w:asciiTheme="majorBidi" w:hAnsiTheme="majorBidi" w:cstheme="majorBidi"/>
          <w:sz w:val="24"/>
          <w:szCs w:val="24"/>
        </w:rPr>
        <w:t>, p</w:t>
      </w:r>
      <w:r w:rsidRPr="000B4A69">
        <w:rPr>
          <w:rFonts w:asciiTheme="majorBidi" w:hAnsiTheme="majorBidi" w:cstheme="majorBidi"/>
          <w:sz w:val="24"/>
          <w:szCs w:val="24"/>
        </w:rPr>
        <w:t>arfois : accident de la gamétogenèse</w:t>
      </w:r>
    </w:p>
    <w:p w:rsidR="000B4A69" w:rsidRPr="000B4A69" w:rsidRDefault="000B4A69" w:rsidP="000B4A69">
      <w:pPr>
        <w:pStyle w:val="Sansinterligne"/>
        <w:numPr>
          <w:ilvl w:val="0"/>
          <w:numId w:val="47"/>
        </w:numPr>
        <w:jc w:val="both"/>
        <w:rPr>
          <w:rFonts w:asciiTheme="majorBidi" w:hAnsiTheme="majorBidi" w:cstheme="majorBidi"/>
          <w:sz w:val="24"/>
          <w:szCs w:val="24"/>
        </w:rPr>
      </w:pPr>
      <w:r w:rsidRPr="000B4A69">
        <w:rPr>
          <w:rFonts w:asciiTheme="majorBidi" w:hAnsiTheme="majorBidi" w:cstheme="majorBidi"/>
          <w:sz w:val="24"/>
          <w:szCs w:val="24"/>
        </w:rPr>
        <w:t xml:space="preserve"> Favorisée par le vieillissement des gamètes</w:t>
      </w:r>
    </w:p>
    <w:p w:rsidR="000B4A69" w:rsidRDefault="000B4A69" w:rsidP="000B4A69">
      <w:pPr>
        <w:pStyle w:val="Sansinterligne"/>
        <w:numPr>
          <w:ilvl w:val="0"/>
          <w:numId w:val="47"/>
        </w:numPr>
        <w:jc w:val="both"/>
        <w:rPr>
          <w:rFonts w:asciiTheme="majorBidi" w:hAnsiTheme="majorBidi" w:cstheme="majorBidi"/>
          <w:sz w:val="24"/>
          <w:szCs w:val="24"/>
        </w:rPr>
      </w:pPr>
      <w:r w:rsidRPr="000B4A69">
        <w:rPr>
          <w:rFonts w:asciiTheme="majorBidi" w:hAnsiTheme="majorBidi" w:cstheme="majorBidi"/>
          <w:sz w:val="24"/>
          <w:szCs w:val="24"/>
        </w:rPr>
        <w:t xml:space="preserve"> Avortement le plus souvent au cours du premier trimestre</w:t>
      </w:r>
    </w:p>
    <w:p w:rsidR="000B4A69" w:rsidRDefault="000B4A69" w:rsidP="00FB18CE">
      <w:pPr>
        <w:pStyle w:val="Sansinterligne"/>
        <w:jc w:val="both"/>
        <w:rPr>
          <w:rFonts w:asciiTheme="majorBidi" w:hAnsiTheme="majorBidi" w:cstheme="majorBidi"/>
          <w:b/>
          <w:sz w:val="24"/>
          <w:szCs w:val="24"/>
        </w:rPr>
      </w:pPr>
      <w:r w:rsidRPr="000B4A69">
        <w:rPr>
          <w:rFonts w:asciiTheme="majorBidi" w:hAnsiTheme="majorBidi" w:cstheme="majorBidi"/>
          <w:b/>
          <w:sz w:val="24"/>
          <w:szCs w:val="24"/>
        </w:rPr>
        <w:t>a-</w:t>
      </w:r>
      <w:r>
        <w:rPr>
          <w:rFonts w:asciiTheme="majorBidi" w:hAnsiTheme="majorBidi" w:cstheme="majorBidi"/>
          <w:sz w:val="24"/>
          <w:szCs w:val="24"/>
        </w:rPr>
        <w:t xml:space="preserve"> </w:t>
      </w:r>
      <w:r w:rsidRPr="000B4A69">
        <w:rPr>
          <w:rFonts w:asciiTheme="majorBidi" w:hAnsiTheme="majorBidi" w:cstheme="majorBidi"/>
          <w:b/>
          <w:sz w:val="24"/>
          <w:szCs w:val="24"/>
        </w:rPr>
        <w:t>Anomalie</w:t>
      </w:r>
      <w:r>
        <w:rPr>
          <w:rFonts w:asciiTheme="majorBidi" w:hAnsiTheme="majorBidi" w:cstheme="majorBidi"/>
          <w:b/>
          <w:sz w:val="24"/>
          <w:szCs w:val="24"/>
        </w:rPr>
        <w:t>s</w:t>
      </w:r>
      <w:r w:rsidRPr="000B4A69">
        <w:rPr>
          <w:rFonts w:asciiTheme="majorBidi" w:hAnsiTheme="majorBidi" w:cstheme="majorBidi"/>
          <w:b/>
          <w:sz w:val="24"/>
          <w:szCs w:val="24"/>
        </w:rPr>
        <w:t xml:space="preserve"> de la fécondation</w:t>
      </w:r>
    </w:p>
    <w:p w:rsidR="000B4A69" w:rsidRPr="000B4A69" w:rsidRDefault="000B4A69" w:rsidP="000B4A69">
      <w:pPr>
        <w:pStyle w:val="Sansinterligne"/>
        <w:jc w:val="both"/>
        <w:rPr>
          <w:rFonts w:asciiTheme="majorBidi" w:hAnsiTheme="majorBidi" w:cstheme="majorBidi"/>
          <w:sz w:val="24"/>
          <w:szCs w:val="24"/>
        </w:rPr>
      </w:pPr>
      <w:r w:rsidRPr="000B4A69">
        <w:rPr>
          <w:rFonts w:asciiTheme="majorBidi" w:hAnsiTheme="majorBidi" w:cstheme="majorBidi"/>
          <w:sz w:val="24"/>
          <w:szCs w:val="24"/>
        </w:rPr>
        <w:t>Fécondation d’un œuf par 2 spermatozoïdes</w:t>
      </w:r>
    </w:p>
    <w:p w:rsidR="000B4A69" w:rsidRDefault="000B4A69" w:rsidP="000B4A69">
      <w:pPr>
        <w:pStyle w:val="Sansinterligne"/>
        <w:jc w:val="both"/>
        <w:rPr>
          <w:rFonts w:asciiTheme="majorBidi" w:hAnsiTheme="majorBidi" w:cstheme="majorBidi"/>
          <w:sz w:val="24"/>
          <w:szCs w:val="24"/>
        </w:rPr>
      </w:pPr>
      <w:r w:rsidRPr="000B4A69">
        <w:rPr>
          <w:rFonts w:asciiTheme="majorBidi" w:hAnsiTheme="majorBidi" w:cstheme="majorBidi"/>
          <w:sz w:val="24"/>
          <w:szCs w:val="24"/>
        </w:rPr>
        <w:t>Ovule à n X 2 spermatozoïdes à n</w:t>
      </w:r>
    </w:p>
    <w:p w:rsidR="000B4A69" w:rsidRDefault="000B4A69" w:rsidP="000B4A69">
      <w:pPr>
        <w:pStyle w:val="Sansinterligne"/>
        <w:jc w:val="center"/>
        <w:rPr>
          <w:rFonts w:asciiTheme="majorBidi" w:hAnsiTheme="majorBidi" w:cstheme="majorBidi"/>
          <w:sz w:val="24"/>
          <w:szCs w:val="24"/>
        </w:rPr>
      </w:pPr>
      <w:r w:rsidRPr="000B4A69">
        <w:rPr>
          <w:rFonts w:asciiTheme="majorBidi" w:hAnsiTheme="majorBidi" w:cstheme="majorBidi"/>
          <w:noProof/>
          <w:sz w:val="24"/>
          <w:szCs w:val="24"/>
          <w:lang w:eastAsia="fr-FR"/>
        </w:rPr>
        <w:lastRenderedPageBreak/>
        <w:drawing>
          <wp:inline distT="0" distB="0" distL="0" distR="0">
            <wp:extent cx="2903055" cy="1630017"/>
            <wp:effectExtent l="19050" t="0" r="0" b="0"/>
            <wp:docPr id="67" name="Image 3"/>
            <wp:cNvGraphicFramePr/>
            <a:graphic xmlns:a="http://schemas.openxmlformats.org/drawingml/2006/main">
              <a:graphicData uri="http://schemas.openxmlformats.org/drawingml/2006/picture">
                <pic:pic xmlns:pic="http://schemas.openxmlformats.org/drawingml/2006/picture">
                  <pic:nvPicPr>
                    <pic:cNvPr id="307202" name="Picture 2"/>
                    <pic:cNvPicPr>
                      <a:picLocks noChangeAspect="1" noChangeArrowheads="1"/>
                    </pic:cNvPicPr>
                  </pic:nvPicPr>
                  <pic:blipFill>
                    <a:blip r:embed="rId116"/>
                    <a:stretch>
                      <a:fillRect/>
                    </a:stretch>
                  </pic:blipFill>
                  <pic:spPr bwMode="auto">
                    <a:xfrm>
                      <a:off x="0" y="0"/>
                      <a:ext cx="2903508" cy="1630272"/>
                    </a:xfrm>
                    <a:prstGeom prst="rect">
                      <a:avLst/>
                    </a:prstGeom>
                    <a:noFill/>
                    <a:ln>
                      <a:noFill/>
                    </a:ln>
                  </pic:spPr>
                </pic:pic>
              </a:graphicData>
            </a:graphic>
          </wp:inline>
        </w:drawing>
      </w:r>
    </w:p>
    <w:p w:rsidR="000B4A69" w:rsidRDefault="000B4A69" w:rsidP="000B4A69">
      <w:pPr>
        <w:pStyle w:val="Sansinterligne"/>
        <w:rPr>
          <w:rFonts w:asciiTheme="majorBidi" w:hAnsiTheme="majorBidi" w:cstheme="majorBidi"/>
          <w:sz w:val="24"/>
          <w:szCs w:val="24"/>
        </w:rPr>
      </w:pPr>
    </w:p>
    <w:p w:rsidR="000B4A69" w:rsidRDefault="000B4A69" w:rsidP="000B4A69">
      <w:pPr>
        <w:pStyle w:val="Sansinterligne"/>
        <w:rPr>
          <w:rFonts w:asciiTheme="majorBidi" w:hAnsiTheme="majorBidi" w:cstheme="majorBidi"/>
          <w:b/>
          <w:sz w:val="24"/>
          <w:szCs w:val="24"/>
        </w:rPr>
      </w:pPr>
      <w:r w:rsidRPr="000B4A69">
        <w:rPr>
          <w:rFonts w:asciiTheme="majorBidi" w:hAnsiTheme="majorBidi" w:cstheme="majorBidi"/>
          <w:b/>
          <w:sz w:val="24"/>
          <w:szCs w:val="24"/>
        </w:rPr>
        <w:t>b- Anomalies de la méiose</w:t>
      </w:r>
    </w:p>
    <w:p w:rsidR="00A723F1" w:rsidRPr="00A723F1" w:rsidRDefault="00A723F1" w:rsidP="00A723F1">
      <w:pPr>
        <w:pStyle w:val="Sansinterligne"/>
        <w:jc w:val="both"/>
        <w:rPr>
          <w:rFonts w:asciiTheme="majorBidi" w:hAnsiTheme="majorBidi" w:cstheme="majorBidi"/>
          <w:sz w:val="24"/>
          <w:szCs w:val="24"/>
        </w:rPr>
      </w:pPr>
      <w:r>
        <w:rPr>
          <w:rFonts w:asciiTheme="majorBidi" w:hAnsiTheme="majorBidi" w:cstheme="majorBidi"/>
          <w:sz w:val="24"/>
          <w:szCs w:val="24"/>
        </w:rPr>
        <w:t>I</w:t>
      </w:r>
      <w:r w:rsidRPr="00A723F1">
        <w:rPr>
          <w:rFonts w:asciiTheme="majorBidi" w:hAnsiTheme="majorBidi" w:cstheme="majorBidi"/>
          <w:sz w:val="24"/>
          <w:szCs w:val="24"/>
        </w:rPr>
        <w:t>nhibition du fuseau à la première ou à la deuxième division de méiose maternelle ou paternelle.</w:t>
      </w:r>
    </w:p>
    <w:p w:rsidR="000B4A69" w:rsidRDefault="00A723F1" w:rsidP="00A723F1">
      <w:pPr>
        <w:pStyle w:val="Sansinterligne"/>
        <w:jc w:val="center"/>
        <w:rPr>
          <w:rFonts w:asciiTheme="majorBidi" w:hAnsiTheme="majorBidi" w:cstheme="majorBidi"/>
          <w:b/>
          <w:sz w:val="24"/>
          <w:szCs w:val="24"/>
        </w:rPr>
      </w:pPr>
      <w:r w:rsidRPr="00A723F1">
        <w:rPr>
          <w:rFonts w:asciiTheme="majorBidi" w:hAnsiTheme="majorBidi" w:cstheme="majorBidi"/>
          <w:b/>
          <w:noProof/>
          <w:sz w:val="24"/>
          <w:szCs w:val="24"/>
          <w:lang w:eastAsia="fr-FR"/>
        </w:rPr>
        <w:drawing>
          <wp:inline distT="0" distB="0" distL="0" distR="0">
            <wp:extent cx="3786809" cy="3657600"/>
            <wp:effectExtent l="0" t="0" r="0" b="0"/>
            <wp:docPr id="68"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43602" cy="5040797"/>
                      <a:chOff x="1928794" y="1472179"/>
                      <a:chExt cx="5643602" cy="5040797"/>
                    </a:xfrm>
                  </a:grpSpPr>
                  <a:pic>
                    <a:nvPicPr>
                      <a:cNvPr id="5" name="Picture 2"/>
                      <a:cNvPicPr>
                        <a:picLocks noChangeAspect="1" noChangeArrowheads="1"/>
                      </a:cNvPicPr>
                    </a:nvPicPr>
                    <a:blipFill>
                      <a:blip r:embed="rId117" cstate="print"/>
                      <a:srcRect/>
                      <a:stretch>
                        <a:fillRect/>
                      </a:stretch>
                    </a:blipFill>
                    <a:spPr bwMode="auto">
                      <a:xfrm>
                        <a:off x="2214546" y="1472179"/>
                        <a:ext cx="4286280" cy="4658655"/>
                      </a:xfrm>
                      <a:prstGeom prst="rect">
                        <a:avLst/>
                      </a:prstGeom>
                      <a:noFill/>
                      <a:ln w="9525">
                        <a:noFill/>
                        <a:miter lim="800000"/>
                        <a:headEnd/>
                        <a:tailEnd/>
                      </a:ln>
                    </a:spPr>
                  </a:pic>
                  <a:sp>
                    <a:nvSpPr>
                      <a:cNvPr id="6" name="ZoneTexte 5"/>
                      <a:cNvSpPr txBox="1"/>
                    </a:nvSpPr>
                    <a:spPr>
                      <a:xfrm>
                        <a:off x="1928794" y="6143644"/>
                        <a:ext cx="185738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2 gamètes 2n</a:t>
                          </a:r>
                          <a:endParaRPr lang="fr-FR" dirty="0"/>
                        </a:p>
                      </a:txBody>
                      <a:useSpRect/>
                    </a:txSp>
                  </a:sp>
                  <a:sp>
                    <a:nvSpPr>
                      <a:cNvPr id="7" name="ZoneTexte 6"/>
                      <a:cNvSpPr txBox="1"/>
                    </a:nvSpPr>
                    <a:spPr>
                      <a:xfrm>
                        <a:off x="3929058" y="6143644"/>
                        <a:ext cx="165618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4 gamètes n</a:t>
                          </a:r>
                          <a:endParaRPr lang="fr-FR" dirty="0"/>
                        </a:p>
                      </a:txBody>
                      <a:useSpRect/>
                    </a:txSp>
                  </a:sp>
                  <a:sp>
                    <a:nvSpPr>
                      <a:cNvPr id="8" name="ZoneTexte 7"/>
                      <a:cNvSpPr txBox="1"/>
                    </a:nvSpPr>
                    <a:spPr>
                      <a:xfrm>
                        <a:off x="5572132" y="6143644"/>
                        <a:ext cx="2000264"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2 gamètes 2n</a:t>
                          </a:r>
                          <a:endParaRPr lang="fr-FR" dirty="0"/>
                        </a:p>
                      </a:txBody>
                      <a:useSpRect/>
                    </a:txSp>
                  </a:sp>
                </lc:lockedCanvas>
              </a:graphicData>
            </a:graphic>
          </wp:inline>
        </w:drawing>
      </w:r>
    </w:p>
    <w:p w:rsidR="00A723F1" w:rsidRDefault="00A723F1" w:rsidP="00A723F1">
      <w:pPr>
        <w:pStyle w:val="Sansinterligne"/>
        <w:jc w:val="center"/>
        <w:rPr>
          <w:rFonts w:asciiTheme="majorBidi" w:hAnsiTheme="majorBidi" w:cstheme="majorBidi"/>
          <w:b/>
          <w:sz w:val="24"/>
          <w:szCs w:val="24"/>
        </w:rPr>
      </w:pPr>
      <w:r w:rsidRPr="00A723F1">
        <w:rPr>
          <w:rFonts w:asciiTheme="majorBidi" w:hAnsiTheme="majorBidi" w:cstheme="majorBidi"/>
          <w:b/>
          <w:noProof/>
          <w:sz w:val="24"/>
          <w:szCs w:val="24"/>
          <w:lang w:eastAsia="fr-FR"/>
        </w:rPr>
        <w:drawing>
          <wp:inline distT="0" distB="0" distL="0" distR="0">
            <wp:extent cx="3439767" cy="2882348"/>
            <wp:effectExtent l="19050" t="0" r="0" b="0"/>
            <wp:docPr id="72"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718" cy="6229268"/>
                      <a:chOff x="214282" y="428604"/>
                      <a:chExt cx="8929718" cy="6229268"/>
                    </a:xfrm>
                  </a:grpSpPr>
                  <a:pic>
                    <a:nvPicPr>
                      <a:cNvPr id="310274" name="Picture 2"/>
                      <a:cNvPicPr>
                        <a:picLocks noChangeAspect="1" noChangeArrowheads="1"/>
                      </a:cNvPicPr>
                    </a:nvPicPr>
                    <a:blipFill>
                      <a:blip r:embed="rId118"/>
                      <a:srcRect/>
                      <a:stretch>
                        <a:fillRect/>
                      </a:stretch>
                    </a:blipFill>
                    <a:spPr bwMode="auto">
                      <a:xfrm>
                        <a:off x="214282" y="3643314"/>
                        <a:ext cx="4985616" cy="3014558"/>
                      </a:xfrm>
                      <a:prstGeom prst="rect">
                        <a:avLst/>
                      </a:prstGeom>
                      <a:noFill/>
                      <a:ln w="9525">
                        <a:noFill/>
                        <a:miter lim="800000"/>
                        <a:headEnd/>
                        <a:tailEnd/>
                      </a:ln>
                      <a:effectLst/>
                    </a:spPr>
                  </a:pic>
                  <a:pic>
                    <a:nvPicPr>
                      <a:cNvPr id="310275" name="Picture 3"/>
                      <a:cNvPicPr>
                        <a:picLocks noChangeAspect="1" noChangeArrowheads="1"/>
                      </a:cNvPicPr>
                    </a:nvPicPr>
                    <a:blipFill>
                      <a:blip r:embed="rId119"/>
                      <a:srcRect/>
                      <a:stretch>
                        <a:fillRect/>
                      </a:stretch>
                    </a:blipFill>
                    <a:spPr bwMode="auto">
                      <a:xfrm>
                        <a:off x="214282" y="428604"/>
                        <a:ext cx="4875306" cy="3013309"/>
                      </a:xfrm>
                      <a:prstGeom prst="rect">
                        <a:avLst/>
                      </a:prstGeom>
                      <a:noFill/>
                      <a:ln w="9525">
                        <a:noFill/>
                        <a:miter lim="800000"/>
                        <a:headEnd/>
                        <a:tailEnd/>
                      </a:ln>
                      <a:effectLst/>
                    </a:spPr>
                  </a:pic>
                  <a:sp>
                    <a:nvSpPr>
                      <a:cNvPr id="5" name="ZoneTexte 4"/>
                      <a:cNvSpPr txBox="1"/>
                    </a:nvSpPr>
                    <a:spPr>
                      <a:xfrm>
                        <a:off x="5429256" y="642918"/>
                        <a:ext cx="3714744" cy="1477328"/>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On peut parler de </a:t>
                          </a:r>
                          <a:r>
                            <a:rPr lang="fr-FR" b="1" dirty="0" smtClean="0"/>
                            <a:t>Diandrie</a:t>
                          </a:r>
                          <a:r>
                            <a:rPr lang="fr-FR" dirty="0" smtClean="0"/>
                            <a:t> : le lot chromosomique surnuméraire est d’origine paternelle. La diandrie englobe aussi la </a:t>
                          </a:r>
                          <a:r>
                            <a:rPr lang="fr-FR" dirty="0" err="1" smtClean="0"/>
                            <a:t>dispermie</a:t>
                          </a:r>
                          <a:r>
                            <a:rPr lang="fr-FR" dirty="0" smtClean="0"/>
                            <a:t>.</a:t>
                          </a:r>
                          <a:endParaRPr lang="fr-FR" dirty="0"/>
                        </a:p>
                      </a:txBody>
                      <a:useSpRect/>
                    </a:txSp>
                  </a:sp>
                </lc:lockedCanvas>
              </a:graphicData>
            </a:graphic>
          </wp:inline>
        </w:drawing>
      </w:r>
    </w:p>
    <w:p w:rsidR="00A723F1" w:rsidRPr="000B4A69" w:rsidRDefault="00A723F1" w:rsidP="00A723F1">
      <w:pPr>
        <w:pStyle w:val="Sansinterligne"/>
        <w:jc w:val="both"/>
        <w:rPr>
          <w:rFonts w:asciiTheme="majorBidi" w:hAnsiTheme="majorBidi" w:cstheme="majorBidi"/>
          <w:b/>
          <w:sz w:val="28"/>
          <w:szCs w:val="28"/>
          <w:u w:val="single"/>
        </w:rPr>
      </w:pPr>
      <w:r>
        <w:rPr>
          <w:rFonts w:asciiTheme="majorBidi" w:hAnsiTheme="majorBidi" w:cstheme="majorBidi"/>
          <w:b/>
          <w:sz w:val="28"/>
          <w:szCs w:val="28"/>
          <w:u w:val="single"/>
        </w:rPr>
        <w:lastRenderedPageBreak/>
        <w:t>B</w:t>
      </w:r>
      <w:r w:rsidRPr="000B4A69">
        <w:rPr>
          <w:rFonts w:asciiTheme="majorBidi" w:hAnsiTheme="majorBidi" w:cstheme="majorBidi"/>
          <w:b/>
          <w:sz w:val="28"/>
          <w:szCs w:val="28"/>
          <w:u w:val="single"/>
        </w:rPr>
        <w:t xml:space="preserve">- La </w:t>
      </w:r>
      <w:r>
        <w:rPr>
          <w:rFonts w:asciiTheme="majorBidi" w:hAnsiTheme="majorBidi" w:cstheme="majorBidi"/>
          <w:b/>
          <w:sz w:val="28"/>
          <w:szCs w:val="28"/>
          <w:u w:val="single"/>
        </w:rPr>
        <w:t>tétra</w:t>
      </w:r>
      <w:r w:rsidRPr="000B4A69">
        <w:rPr>
          <w:rFonts w:asciiTheme="majorBidi" w:hAnsiTheme="majorBidi" w:cstheme="majorBidi"/>
          <w:b/>
          <w:sz w:val="28"/>
          <w:szCs w:val="28"/>
          <w:u w:val="single"/>
        </w:rPr>
        <w:t xml:space="preserve">ploïdie : </w:t>
      </w:r>
      <w:r>
        <w:rPr>
          <w:rFonts w:asciiTheme="majorBidi" w:hAnsiTheme="majorBidi" w:cstheme="majorBidi"/>
          <w:b/>
          <w:sz w:val="28"/>
          <w:szCs w:val="28"/>
          <w:u w:val="single"/>
        </w:rPr>
        <w:t>4</w:t>
      </w:r>
      <w:r w:rsidR="009D5542">
        <w:rPr>
          <w:rFonts w:asciiTheme="majorBidi" w:hAnsiTheme="majorBidi" w:cstheme="majorBidi"/>
          <w:b/>
          <w:sz w:val="28"/>
          <w:szCs w:val="28"/>
          <w:u w:val="single"/>
        </w:rPr>
        <w:t xml:space="preserve">n = </w:t>
      </w:r>
      <w:r w:rsidRPr="000B4A69">
        <w:rPr>
          <w:rFonts w:asciiTheme="majorBidi" w:hAnsiTheme="majorBidi" w:cstheme="majorBidi"/>
          <w:b/>
          <w:sz w:val="28"/>
          <w:szCs w:val="28"/>
          <w:u w:val="single"/>
        </w:rPr>
        <w:t>9</w:t>
      </w:r>
      <w:r w:rsidR="009D5542">
        <w:rPr>
          <w:rFonts w:asciiTheme="majorBidi" w:hAnsiTheme="majorBidi" w:cstheme="majorBidi"/>
          <w:b/>
          <w:sz w:val="28"/>
          <w:szCs w:val="28"/>
          <w:u w:val="single"/>
        </w:rPr>
        <w:t>2</w:t>
      </w:r>
      <w:r w:rsidRPr="000B4A69">
        <w:rPr>
          <w:rFonts w:asciiTheme="majorBidi" w:hAnsiTheme="majorBidi" w:cstheme="majorBidi"/>
          <w:b/>
          <w:sz w:val="28"/>
          <w:szCs w:val="28"/>
          <w:u w:val="single"/>
        </w:rPr>
        <w:t xml:space="preserve"> </w:t>
      </w:r>
    </w:p>
    <w:p w:rsidR="00D03102" w:rsidRPr="009D5542" w:rsidRDefault="00A834D8" w:rsidP="009D5542">
      <w:pPr>
        <w:pStyle w:val="Sansinterligne"/>
        <w:numPr>
          <w:ilvl w:val="0"/>
          <w:numId w:val="48"/>
        </w:numPr>
        <w:jc w:val="both"/>
        <w:rPr>
          <w:rFonts w:asciiTheme="majorBidi" w:hAnsiTheme="majorBidi" w:cstheme="majorBidi"/>
          <w:sz w:val="24"/>
          <w:szCs w:val="24"/>
        </w:rPr>
      </w:pPr>
      <w:r w:rsidRPr="009D5542">
        <w:rPr>
          <w:rFonts w:asciiTheme="majorBidi" w:hAnsiTheme="majorBidi" w:cstheme="majorBidi"/>
          <w:sz w:val="24"/>
          <w:szCs w:val="24"/>
        </w:rPr>
        <w:t>Dédoublement des chromosomes non suivie d’une division cellulaire  cytoplasmique (fuseau mitotique inhibé): endomitose</w:t>
      </w:r>
      <w:r w:rsidR="009D5542">
        <w:rPr>
          <w:rFonts w:asciiTheme="majorBidi" w:hAnsiTheme="majorBidi" w:cstheme="majorBidi"/>
          <w:sz w:val="24"/>
          <w:szCs w:val="24"/>
        </w:rPr>
        <w:t>.</w:t>
      </w:r>
      <w:r w:rsidRPr="009D5542">
        <w:rPr>
          <w:rFonts w:asciiTheme="majorBidi" w:hAnsiTheme="majorBidi" w:cstheme="majorBidi"/>
          <w:sz w:val="24"/>
          <w:szCs w:val="24"/>
        </w:rPr>
        <w:t xml:space="preserve"> </w:t>
      </w:r>
    </w:p>
    <w:p w:rsidR="00A723F1" w:rsidRDefault="009D5542" w:rsidP="009D5542">
      <w:pPr>
        <w:pStyle w:val="Sansinterligne"/>
        <w:numPr>
          <w:ilvl w:val="0"/>
          <w:numId w:val="48"/>
        </w:numPr>
        <w:jc w:val="both"/>
        <w:rPr>
          <w:rFonts w:asciiTheme="majorBidi" w:hAnsiTheme="majorBidi" w:cstheme="majorBidi"/>
          <w:sz w:val="24"/>
          <w:szCs w:val="24"/>
        </w:rPr>
      </w:pPr>
      <w:r w:rsidRPr="009D5542">
        <w:rPr>
          <w:rFonts w:asciiTheme="majorBidi" w:hAnsiTheme="majorBidi" w:cstheme="majorBidi"/>
          <w:sz w:val="24"/>
          <w:szCs w:val="24"/>
        </w:rPr>
        <w:t>Non viable</w:t>
      </w:r>
      <w:r>
        <w:rPr>
          <w:rFonts w:asciiTheme="majorBidi" w:hAnsiTheme="majorBidi" w:cstheme="majorBidi"/>
          <w:sz w:val="24"/>
          <w:szCs w:val="24"/>
        </w:rPr>
        <w:t>.</w:t>
      </w:r>
    </w:p>
    <w:p w:rsidR="009D5542" w:rsidRDefault="009D5542" w:rsidP="009D5542">
      <w:pPr>
        <w:pStyle w:val="Sansinterligne"/>
        <w:jc w:val="both"/>
        <w:rPr>
          <w:rFonts w:asciiTheme="majorBidi" w:hAnsiTheme="majorBidi" w:cstheme="majorBidi"/>
          <w:sz w:val="24"/>
          <w:szCs w:val="24"/>
        </w:rPr>
      </w:pPr>
      <w:r w:rsidRPr="009D5542">
        <w:rPr>
          <w:rFonts w:asciiTheme="majorBidi" w:hAnsiTheme="majorBidi" w:cstheme="majorBidi"/>
          <w:noProof/>
          <w:sz w:val="24"/>
          <w:szCs w:val="24"/>
          <w:lang w:eastAsia="fr-FR"/>
        </w:rPr>
        <w:drawing>
          <wp:inline distT="0" distB="0" distL="0" distR="0">
            <wp:extent cx="5760720" cy="2694787"/>
            <wp:effectExtent l="19050" t="0" r="0" b="0"/>
            <wp:docPr id="76"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6842" cy="4110052"/>
                      <a:chOff x="0" y="2143116"/>
                      <a:chExt cx="8786842" cy="4110052"/>
                    </a:xfrm>
                  </a:grpSpPr>
                  <a:pic>
                    <a:nvPicPr>
                      <a:cNvPr id="313346" name="Picture 2"/>
                      <a:cNvPicPr>
                        <a:picLocks noChangeAspect="1" noChangeArrowheads="1"/>
                      </a:cNvPicPr>
                    </a:nvPicPr>
                    <a:blipFill>
                      <a:blip r:embed="rId120"/>
                      <a:stretch>
                        <a:fillRect/>
                      </a:stretch>
                    </a:blipFill>
                    <a:spPr bwMode="auto">
                      <a:xfrm>
                        <a:off x="1428728" y="4214818"/>
                        <a:ext cx="6515100" cy="2038350"/>
                      </a:xfrm>
                      <a:prstGeom prst="rect">
                        <a:avLst/>
                      </a:prstGeom>
                      <a:noFill/>
                      <a:ln>
                        <a:noFill/>
                      </a:ln>
                    </a:spPr>
                  </a:pic>
                  <a:cxnSp>
                    <a:nvCxnSpPr>
                      <a:cNvPr id="6" name="Connecteur droit avec flèche 5"/>
                      <a:cNvCxnSpPr/>
                    </a:nvCxnSpPr>
                    <a:spPr>
                      <a:xfrm rot="5400000">
                        <a:off x="2928926" y="3929066"/>
                        <a:ext cx="1000132" cy="1588"/>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7" name="ZoneTexte 6"/>
                      <a:cNvSpPr txBox="1"/>
                    </a:nvSpPr>
                    <a:spPr>
                      <a:xfrm>
                        <a:off x="2143108" y="3000372"/>
                        <a:ext cx="2714644" cy="369332"/>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dirty="0" smtClean="0"/>
                            <a:t>Fécondation normale</a:t>
                          </a:r>
                          <a:endParaRPr lang="fr-FR" dirty="0"/>
                        </a:p>
                      </a:txBody>
                      <a:useSpRect/>
                    </a:txSp>
                    <a:style>
                      <a:lnRef idx="2">
                        <a:schemeClr val="accent1"/>
                      </a:lnRef>
                      <a:fillRef idx="1">
                        <a:schemeClr val="lt1"/>
                      </a:fillRef>
                      <a:effectRef idx="0">
                        <a:schemeClr val="accent1"/>
                      </a:effectRef>
                      <a:fontRef idx="minor">
                        <a:schemeClr val="dk1"/>
                      </a:fontRef>
                    </a:style>
                  </a:sp>
                  <a:sp>
                    <a:nvSpPr>
                      <a:cNvPr id="8" name="ZoneTexte 7"/>
                      <a:cNvSpPr txBox="1"/>
                    </a:nvSpPr>
                    <a:spPr>
                      <a:xfrm>
                        <a:off x="0" y="3643314"/>
                        <a:ext cx="1571604" cy="646331"/>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dirty="0" smtClean="0"/>
                            <a:t>Méioses normales</a:t>
                          </a:r>
                          <a:endParaRPr lang="fr-FR" dirty="0"/>
                        </a:p>
                      </a:txBody>
                      <a:useSpRect/>
                    </a:txSp>
                    <a:style>
                      <a:lnRef idx="2">
                        <a:schemeClr val="accent1"/>
                      </a:lnRef>
                      <a:fillRef idx="1">
                        <a:schemeClr val="lt1"/>
                      </a:fillRef>
                      <a:effectRef idx="0">
                        <a:schemeClr val="accent1"/>
                      </a:effectRef>
                      <a:fontRef idx="minor">
                        <a:schemeClr val="dk1"/>
                      </a:fontRef>
                    </a:style>
                  </a:sp>
                  <a:cxnSp>
                    <a:nvCxnSpPr>
                      <a:cNvPr id="10" name="Connecteur droit avec flèche 9"/>
                      <a:cNvCxnSpPr/>
                    </a:nvCxnSpPr>
                    <a:spPr>
                      <a:xfrm>
                        <a:off x="1500166" y="3857628"/>
                        <a:ext cx="1285884" cy="428628"/>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12" name="Connecteur droit avec flèche 11"/>
                      <a:cNvCxnSpPr/>
                    </a:nvCxnSpPr>
                    <a:spPr>
                      <a:xfrm>
                        <a:off x="1071538" y="4214818"/>
                        <a:ext cx="1000132" cy="857256"/>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14" name="Connecteur droit avec flèche 13"/>
                      <a:cNvCxnSpPr/>
                    </a:nvCxnSpPr>
                    <a:spPr>
                      <a:xfrm rot="5400000">
                        <a:off x="5322099" y="3607595"/>
                        <a:ext cx="1143008" cy="642942"/>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15" name="ZoneTexte 14"/>
                      <a:cNvSpPr txBox="1"/>
                    </a:nvSpPr>
                    <a:spPr>
                      <a:xfrm>
                        <a:off x="5786446" y="2143116"/>
                        <a:ext cx="3000396" cy="1200329"/>
                      </a:xfrm>
                      <a:prstGeom prst="rect">
                        <a:avLst/>
                      </a:prstGeom>
                    </a:spPr>
                    <a:txSp>
                      <a:txBody>
                        <a:bodyPr wrap="square" rtlCol="0">
                          <a:sp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fr-FR" dirty="0" err="1" smtClean="0"/>
                            <a:t>Endomitose</a:t>
                          </a:r>
                          <a:r>
                            <a:rPr lang="fr-FR" dirty="0" smtClean="0"/>
                            <a:t> précoce</a:t>
                          </a:r>
                        </a:p>
                        <a:p>
                          <a:r>
                            <a:rPr lang="fr-FR" dirty="0" smtClean="0"/>
                            <a:t>Cellule 2n </a:t>
                          </a:r>
                          <a:r>
                            <a:rPr lang="fr-FR" dirty="0" smtClean="0">
                              <a:sym typeface="Wingdings" pitchFamily="2" charset="2"/>
                            </a:rPr>
                            <a:t> cellule4n qui subit par la suite des mitoses normales </a:t>
                          </a:r>
                          <a:r>
                            <a:rPr lang="fr-FR" dirty="0" smtClean="0"/>
                            <a:t> </a:t>
                          </a:r>
                          <a:endParaRPr lang="fr-FR" dirty="0"/>
                        </a:p>
                      </a:txBody>
                      <a:useSpRect/>
                    </a:txSp>
                    <a:style>
                      <a:lnRef idx="2">
                        <a:schemeClr val="accent1"/>
                      </a:lnRef>
                      <a:fillRef idx="1">
                        <a:schemeClr val="lt1"/>
                      </a:fillRef>
                      <a:effectRef idx="0">
                        <a:schemeClr val="accent1"/>
                      </a:effectRef>
                      <a:fontRef idx="minor">
                        <a:schemeClr val="dk1"/>
                      </a:fontRef>
                    </a:style>
                  </a:sp>
                </lc:lockedCanvas>
              </a:graphicData>
            </a:graphic>
          </wp:inline>
        </w:drawing>
      </w:r>
    </w:p>
    <w:p w:rsidR="009D5542" w:rsidRDefault="009D5542" w:rsidP="009D5542">
      <w:pPr>
        <w:pStyle w:val="Sansinterligne"/>
        <w:jc w:val="both"/>
        <w:rPr>
          <w:rFonts w:asciiTheme="majorBidi" w:hAnsiTheme="majorBidi" w:cstheme="majorBidi"/>
          <w:sz w:val="24"/>
          <w:szCs w:val="24"/>
        </w:rPr>
      </w:pPr>
    </w:p>
    <w:p w:rsidR="009D5542" w:rsidRPr="009D5542" w:rsidRDefault="009D5542" w:rsidP="009D5542">
      <w:pPr>
        <w:pStyle w:val="Sansinterligne"/>
        <w:jc w:val="both"/>
        <w:rPr>
          <w:rFonts w:asciiTheme="majorBidi" w:hAnsiTheme="majorBidi" w:cstheme="majorBidi"/>
          <w:b/>
          <w:sz w:val="28"/>
          <w:szCs w:val="28"/>
          <w:u w:val="single"/>
        </w:rPr>
      </w:pPr>
      <w:r w:rsidRPr="009D5542">
        <w:rPr>
          <w:rFonts w:asciiTheme="majorBidi" w:hAnsiTheme="majorBidi" w:cstheme="majorBidi"/>
          <w:b/>
          <w:sz w:val="28"/>
          <w:szCs w:val="28"/>
          <w:u w:val="single"/>
        </w:rPr>
        <w:t xml:space="preserve">II-3- Incidence des anomalies chromosomiques </w:t>
      </w:r>
    </w:p>
    <w:p w:rsidR="00D03102" w:rsidRPr="009D5542" w:rsidRDefault="00A834D8" w:rsidP="009D5542">
      <w:pPr>
        <w:pStyle w:val="Sansinterligne"/>
        <w:numPr>
          <w:ilvl w:val="0"/>
          <w:numId w:val="49"/>
        </w:numPr>
        <w:jc w:val="both"/>
        <w:rPr>
          <w:rFonts w:asciiTheme="majorBidi" w:hAnsiTheme="majorBidi" w:cstheme="majorBidi"/>
          <w:sz w:val="24"/>
          <w:szCs w:val="24"/>
        </w:rPr>
      </w:pPr>
      <w:r w:rsidRPr="009D5542">
        <w:rPr>
          <w:rFonts w:asciiTheme="majorBidi" w:hAnsiTheme="majorBidi" w:cstheme="majorBidi"/>
          <w:sz w:val="24"/>
          <w:szCs w:val="24"/>
        </w:rPr>
        <w:t xml:space="preserve">Il existe une très forte sélection de la conception à la naissance. cette sélection porte essentiellement sur les anomalies des autosomes. </w:t>
      </w:r>
    </w:p>
    <w:p w:rsidR="00D03102" w:rsidRPr="009D5542" w:rsidRDefault="00A834D8" w:rsidP="009D5542">
      <w:pPr>
        <w:pStyle w:val="Sansinterligne"/>
        <w:numPr>
          <w:ilvl w:val="0"/>
          <w:numId w:val="49"/>
        </w:numPr>
        <w:jc w:val="both"/>
        <w:rPr>
          <w:rFonts w:asciiTheme="majorBidi" w:hAnsiTheme="majorBidi" w:cstheme="majorBidi"/>
          <w:sz w:val="24"/>
          <w:szCs w:val="24"/>
        </w:rPr>
      </w:pPr>
      <w:r w:rsidRPr="009D5542">
        <w:rPr>
          <w:rFonts w:asciiTheme="majorBidi" w:hAnsiTheme="majorBidi" w:cstheme="majorBidi"/>
          <w:sz w:val="24"/>
          <w:szCs w:val="24"/>
        </w:rPr>
        <w:t xml:space="preserve"> Dans les avortements (fausses couches spontanées = FCS) du 1er trimestre, la proportion d’anomalies chromosomiques est de 60%. Elle n’est plus que de 5% dans les avortements tardifs et chez les enfants mort-nés. A la naissance 0,6 à 0,9% des enfants vivants sont porteurs d’une anomalie chromosomique.</w:t>
      </w:r>
    </w:p>
    <w:p w:rsidR="00D03102" w:rsidRDefault="00A834D8" w:rsidP="009D5542">
      <w:pPr>
        <w:pStyle w:val="Sansinterligne"/>
        <w:numPr>
          <w:ilvl w:val="0"/>
          <w:numId w:val="49"/>
        </w:numPr>
        <w:jc w:val="both"/>
        <w:rPr>
          <w:rFonts w:asciiTheme="majorBidi" w:hAnsiTheme="majorBidi" w:cstheme="majorBidi"/>
          <w:sz w:val="24"/>
          <w:szCs w:val="24"/>
        </w:rPr>
      </w:pPr>
      <w:r w:rsidRPr="009D5542">
        <w:rPr>
          <w:rFonts w:asciiTheme="majorBidi" w:hAnsiTheme="majorBidi" w:cstheme="majorBidi"/>
          <w:sz w:val="24"/>
          <w:szCs w:val="24"/>
        </w:rPr>
        <w:t xml:space="preserve"> Ces chiffres sont sous estimés car ils ne tiennent pas compte des microremaniements (identifiables par les nouvelles techniques moléculaires) et les remaniements équilibrés (sans conséquences phénotypiques). </w:t>
      </w:r>
    </w:p>
    <w:p w:rsidR="009D5542" w:rsidRPr="009D5542" w:rsidRDefault="009D5542" w:rsidP="009D5542">
      <w:pPr>
        <w:pStyle w:val="Sansinterligne"/>
        <w:ind w:left="360"/>
        <w:jc w:val="center"/>
        <w:rPr>
          <w:rFonts w:asciiTheme="majorBidi" w:hAnsiTheme="majorBidi" w:cstheme="majorBidi"/>
          <w:sz w:val="24"/>
          <w:szCs w:val="24"/>
        </w:rPr>
      </w:pPr>
      <w:r w:rsidRPr="009D5542">
        <w:rPr>
          <w:rFonts w:asciiTheme="majorBidi" w:hAnsiTheme="majorBidi" w:cstheme="majorBidi"/>
          <w:noProof/>
          <w:sz w:val="24"/>
          <w:szCs w:val="24"/>
          <w:lang w:eastAsia="fr-FR"/>
        </w:rPr>
        <w:drawing>
          <wp:inline distT="0" distB="0" distL="0" distR="0">
            <wp:extent cx="3658428" cy="1530626"/>
            <wp:effectExtent l="19050" t="0" r="0" b="0"/>
            <wp:docPr id="77" name="Image 7"/>
            <wp:cNvGraphicFramePr/>
            <a:graphic xmlns:a="http://schemas.openxmlformats.org/drawingml/2006/main">
              <a:graphicData uri="http://schemas.openxmlformats.org/drawingml/2006/picture">
                <pic:pic xmlns:pic="http://schemas.openxmlformats.org/drawingml/2006/picture">
                  <pic:nvPicPr>
                    <pic:cNvPr id="316418" name="Picture 2"/>
                    <pic:cNvPicPr>
                      <a:picLocks noChangeAspect="1" noChangeArrowheads="1"/>
                    </pic:cNvPicPr>
                  </pic:nvPicPr>
                  <pic:blipFill>
                    <a:blip r:embed="rId121">
                      <a:grayscl/>
                    </a:blip>
                    <a:srcRect/>
                    <a:stretch>
                      <a:fillRect/>
                    </a:stretch>
                  </pic:blipFill>
                  <pic:spPr bwMode="auto">
                    <a:xfrm>
                      <a:off x="0" y="0"/>
                      <a:ext cx="3656736" cy="1529918"/>
                    </a:xfrm>
                    <a:prstGeom prst="rect">
                      <a:avLst/>
                    </a:prstGeom>
                    <a:noFill/>
                    <a:ln w="9525">
                      <a:noFill/>
                      <a:miter lim="800000"/>
                      <a:headEnd/>
                      <a:tailEnd/>
                    </a:ln>
                    <a:effectLst/>
                  </pic:spPr>
                </pic:pic>
              </a:graphicData>
            </a:graphic>
          </wp:inline>
        </w:drawing>
      </w:r>
    </w:p>
    <w:p w:rsidR="00D03102" w:rsidRPr="009D5542" w:rsidRDefault="00A834D8" w:rsidP="009D5542">
      <w:pPr>
        <w:pStyle w:val="Sansinterligne"/>
        <w:numPr>
          <w:ilvl w:val="0"/>
          <w:numId w:val="50"/>
        </w:numPr>
        <w:rPr>
          <w:rFonts w:asciiTheme="majorBidi" w:hAnsiTheme="majorBidi" w:cstheme="majorBidi"/>
          <w:sz w:val="24"/>
          <w:szCs w:val="24"/>
        </w:rPr>
      </w:pPr>
      <w:r w:rsidRPr="009D5542">
        <w:rPr>
          <w:rFonts w:asciiTheme="majorBidi" w:hAnsiTheme="majorBidi" w:cstheme="majorBidi"/>
          <w:sz w:val="24"/>
          <w:szCs w:val="24"/>
        </w:rPr>
        <w:t>Les anomalies de nombre les plus fréquentes à la naissance sont celles des chromosomes sexuels : 47,XXX, 47,XXY et 47,XYY (environ 1 pour 1000 naissances pour le sexe concerné) et les trisomies autosomiques surtout la trisomie du 21 (1,4 pour 1000 dont 1,2 pour 1000 pour la trisomie 21).</w:t>
      </w:r>
    </w:p>
    <w:p w:rsidR="00D03102" w:rsidRPr="009D5542" w:rsidRDefault="00A834D8" w:rsidP="009D5542">
      <w:pPr>
        <w:pStyle w:val="Sansinterligne"/>
        <w:numPr>
          <w:ilvl w:val="0"/>
          <w:numId w:val="50"/>
        </w:numPr>
        <w:jc w:val="both"/>
        <w:rPr>
          <w:rFonts w:asciiTheme="majorBidi" w:hAnsiTheme="majorBidi" w:cstheme="majorBidi"/>
          <w:sz w:val="24"/>
          <w:szCs w:val="24"/>
        </w:rPr>
      </w:pPr>
      <w:r w:rsidRPr="009D5542">
        <w:rPr>
          <w:rFonts w:asciiTheme="majorBidi" w:hAnsiTheme="majorBidi" w:cstheme="majorBidi"/>
          <w:sz w:val="24"/>
          <w:szCs w:val="24"/>
        </w:rPr>
        <w:t xml:space="preserve"> Les anomalies de structure les plus fréquentes sont les translocations équilibrées robertsoniennes (0.9 pour 1000) et les translocations réciproques (0.9 à 1.4 pour 1000).</w:t>
      </w:r>
    </w:p>
    <w:p w:rsidR="00D03102" w:rsidRDefault="00A834D8" w:rsidP="009D5542">
      <w:pPr>
        <w:pStyle w:val="Sansinterligne"/>
        <w:numPr>
          <w:ilvl w:val="0"/>
          <w:numId w:val="50"/>
        </w:numPr>
        <w:rPr>
          <w:rFonts w:asciiTheme="majorBidi" w:hAnsiTheme="majorBidi" w:cstheme="majorBidi"/>
          <w:sz w:val="24"/>
          <w:szCs w:val="24"/>
        </w:rPr>
      </w:pPr>
      <w:r w:rsidRPr="009D5542">
        <w:rPr>
          <w:rFonts w:asciiTheme="majorBidi" w:hAnsiTheme="majorBidi" w:cstheme="majorBidi"/>
          <w:sz w:val="24"/>
          <w:szCs w:val="24"/>
        </w:rPr>
        <w:t xml:space="preserve"> Les anomalies de structure non équilibrées sont relativement peu fréquentes dans la population générale. mais sont retrouvées majoritairement chez les enfants polymalformés avec déficience intellectuelle.</w:t>
      </w:r>
    </w:p>
    <w:p w:rsidR="009D5542" w:rsidRDefault="009D5542" w:rsidP="009D5542">
      <w:pPr>
        <w:pStyle w:val="Sansinterligne"/>
        <w:ind w:left="360"/>
        <w:rPr>
          <w:rFonts w:asciiTheme="majorBidi" w:hAnsiTheme="majorBidi" w:cstheme="majorBidi"/>
          <w:sz w:val="24"/>
          <w:szCs w:val="24"/>
        </w:rPr>
      </w:pPr>
    </w:p>
    <w:p w:rsidR="009D5542" w:rsidRDefault="009D5542" w:rsidP="009D5542">
      <w:pPr>
        <w:pStyle w:val="Sansinterligne"/>
        <w:ind w:left="360"/>
        <w:jc w:val="center"/>
        <w:rPr>
          <w:rFonts w:asciiTheme="majorBidi" w:hAnsiTheme="majorBidi" w:cstheme="majorBidi"/>
          <w:sz w:val="24"/>
          <w:szCs w:val="24"/>
        </w:rPr>
      </w:pPr>
      <w:r w:rsidRPr="009D5542">
        <w:rPr>
          <w:rFonts w:asciiTheme="majorBidi" w:hAnsiTheme="majorBidi" w:cstheme="majorBidi"/>
          <w:noProof/>
          <w:sz w:val="24"/>
          <w:szCs w:val="24"/>
          <w:lang w:eastAsia="fr-FR"/>
        </w:rPr>
        <w:lastRenderedPageBreak/>
        <w:drawing>
          <wp:inline distT="0" distB="0" distL="0" distR="0">
            <wp:extent cx="3369364" cy="3190461"/>
            <wp:effectExtent l="19050" t="0" r="2486" b="0"/>
            <wp:docPr id="78" name="Image 8"/>
            <wp:cNvGraphicFramePr/>
            <a:graphic xmlns:a="http://schemas.openxmlformats.org/drawingml/2006/main">
              <a:graphicData uri="http://schemas.openxmlformats.org/drawingml/2006/picture">
                <pic:pic xmlns:pic="http://schemas.openxmlformats.org/drawingml/2006/picture">
                  <pic:nvPicPr>
                    <pic:cNvPr id="141314" name="Picture 2"/>
                    <pic:cNvPicPr>
                      <a:picLocks noChangeAspect="1" noChangeArrowheads="1"/>
                    </pic:cNvPicPr>
                  </pic:nvPicPr>
                  <pic:blipFill>
                    <a:blip r:embed="rId122"/>
                    <a:srcRect/>
                    <a:stretch>
                      <a:fillRect/>
                    </a:stretch>
                  </pic:blipFill>
                  <pic:spPr bwMode="auto">
                    <a:xfrm>
                      <a:off x="0" y="0"/>
                      <a:ext cx="3368932" cy="3190052"/>
                    </a:xfrm>
                    <a:prstGeom prst="rect">
                      <a:avLst/>
                    </a:prstGeom>
                    <a:noFill/>
                    <a:ln w="9525">
                      <a:noFill/>
                      <a:miter lim="800000"/>
                      <a:headEnd/>
                      <a:tailEnd/>
                    </a:ln>
                    <a:effectLst/>
                  </pic:spPr>
                </pic:pic>
              </a:graphicData>
            </a:graphic>
          </wp:inline>
        </w:drawing>
      </w:r>
    </w:p>
    <w:p w:rsidR="009D5542" w:rsidRDefault="009D5542" w:rsidP="009D5542">
      <w:pPr>
        <w:pStyle w:val="Sansinterligne"/>
        <w:ind w:left="360"/>
        <w:rPr>
          <w:rFonts w:asciiTheme="majorBidi" w:hAnsiTheme="majorBidi" w:cstheme="majorBidi"/>
          <w:b/>
          <w:sz w:val="32"/>
          <w:szCs w:val="32"/>
        </w:rPr>
      </w:pPr>
    </w:p>
    <w:p w:rsidR="009D5542" w:rsidRDefault="009D5542" w:rsidP="00B93FF8">
      <w:pPr>
        <w:pStyle w:val="Sansinterligne"/>
        <w:ind w:left="360"/>
        <w:jc w:val="center"/>
        <w:rPr>
          <w:rFonts w:asciiTheme="majorBidi" w:hAnsiTheme="majorBidi" w:cstheme="majorBidi"/>
          <w:b/>
          <w:sz w:val="32"/>
          <w:szCs w:val="32"/>
        </w:rPr>
      </w:pPr>
      <w:r w:rsidRPr="009D5542">
        <w:rPr>
          <w:rFonts w:asciiTheme="majorBidi" w:hAnsiTheme="majorBidi" w:cstheme="majorBidi"/>
          <w:b/>
          <w:sz w:val="32"/>
          <w:szCs w:val="32"/>
        </w:rPr>
        <w:t>III- Les techniques de la cytogénétique</w:t>
      </w:r>
    </w:p>
    <w:p w:rsidR="00B93FF8" w:rsidRDefault="00B93FF8" w:rsidP="00D60E84">
      <w:pPr>
        <w:pStyle w:val="Sansinterligne"/>
        <w:jc w:val="both"/>
        <w:rPr>
          <w:rFonts w:asciiTheme="majorBidi" w:hAnsiTheme="majorBidi" w:cstheme="majorBidi"/>
          <w:sz w:val="24"/>
          <w:szCs w:val="24"/>
        </w:rPr>
      </w:pPr>
    </w:p>
    <w:p w:rsidR="00B93FF8" w:rsidRPr="00B93FF8" w:rsidRDefault="00B93FF8" w:rsidP="00B93FF8">
      <w:pPr>
        <w:pStyle w:val="Sansinterligne"/>
        <w:rPr>
          <w:rFonts w:asciiTheme="majorBidi" w:hAnsiTheme="majorBidi" w:cstheme="majorBidi"/>
          <w:sz w:val="24"/>
          <w:szCs w:val="24"/>
        </w:rPr>
      </w:pPr>
      <w:r w:rsidRPr="00B93FF8">
        <w:rPr>
          <w:rFonts w:asciiTheme="majorBidi" w:hAnsiTheme="majorBidi" w:cstheme="majorBidi"/>
          <w:sz w:val="24"/>
          <w:szCs w:val="24"/>
        </w:rPr>
        <w:t>La cytogénétique : étude morphologique du matériel génétique se présentant sous forme de chromosomes dans les cellules eucaryotes.</w:t>
      </w:r>
    </w:p>
    <w:p w:rsidR="00B93FF8" w:rsidRPr="00B93FF8" w:rsidRDefault="00B93FF8" w:rsidP="00B93FF8">
      <w:pPr>
        <w:pStyle w:val="Sansinterligne"/>
        <w:jc w:val="both"/>
        <w:rPr>
          <w:rFonts w:asciiTheme="majorBidi" w:hAnsiTheme="majorBidi" w:cstheme="majorBidi"/>
          <w:sz w:val="24"/>
          <w:szCs w:val="24"/>
        </w:rPr>
      </w:pPr>
      <w:r w:rsidRPr="00B93FF8">
        <w:rPr>
          <w:rFonts w:asciiTheme="majorBidi" w:hAnsiTheme="majorBidi" w:cstheme="majorBidi"/>
          <w:sz w:val="24"/>
          <w:szCs w:val="24"/>
        </w:rPr>
        <w:t>Elle a pour objet l’étude de la structure et du fonctionnement normal et pathologique des chromosomes.</w:t>
      </w:r>
    </w:p>
    <w:p w:rsidR="00B93FF8" w:rsidRPr="00B93FF8" w:rsidRDefault="00B93FF8" w:rsidP="00B93FF8">
      <w:pPr>
        <w:pStyle w:val="Sansinterligne"/>
        <w:jc w:val="both"/>
        <w:rPr>
          <w:rFonts w:asciiTheme="majorBidi" w:hAnsiTheme="majorBidi" w:cstheme="majorBidi"/>
          <w:sz w:val="24"/>
          <w:szCs w:val="24"/>
        </w:rPr>
      </w:pPr>
      <w:r w:rsidRPr="00B93FF8">
        <w:rPr>
          <w:rFonts w:asciiTheme="majorBidi" w:hAnsiTheme="majorBidi" w:cstheme="majorBidi"/>
          <w:sz w:val="24"/>
          <w:szCs w:val="24"/>
        </w:rPr>
        <w:t xml:space="preserve">Dont le but de détecter les anomalies chromosomiques constitutionnelles ou acquises.  </w:t>
      </w:r>
    </w:p>
    <w:p w:rsidR="009D5542" w:rsidRDefault="009D5542" w:rsidP="00B93FF8">
      <w:pPr>
        <w:pStyle w:val="Sansinterligne"/>
        <w:jc w:val="both"/>
        <w:rPr>
          <w:rFonts w:asciiTheme="majorBidi" w:hAnsiTheme="majorBidi" w:cstheme="majorBidi"/>
          <w:sz w:val="24"/>
          <w:szCs w:val="24"/>
        </w:rPr>
      </w:pPr>
    </w:p>
    <w:p w:rsidR="00B93FF8" w:rsidRDefault="00B93FF8" w:rsidP="00B93FF8">
      <w:pPr>
        <w:pStyle w:val="Sansinterligne"/>
        <w:jc w:val="both"/>
        <w:rPr>
          <w:rFonts w:asciiTheme="majorBidi" w:hAnsiTheme="majorBidi" w:cstheme="majorBidi"/>
          <w:b/>
          <w:sz w:val="28"/>
          <w:szCs w:val="28"/>
        </w:rPr>
      </w:pPr>
      <w:r w:rsidRPr="00B93FF8">
        <w:rPr>
          <w:rFonts w:asciiTheme="majorBidi" w:hAnsiTheme="majorBidi" w:cstheme="majorBidi"/>
          <w:b/>
          <w:sz w:val="28"/>
          <w:szCs w:val="28"/>
        </w:rPr>
        <w:t>III-1- La cytogénétique classique : les caryotypes</w:t>
      </w:r>
    </w:p>
    <w:p w:rsidR="00B93FF8" w:rsidRPr="00B93FF8" w:rsidRDefault="00B93FF8" w:rsidP="00B93FF8">
      <w:pPr>
        <w:pStyle w:val="Sansinterligne"/>
        <w:jc w:val="both"/>
        <w:rPr>
          <w:rFonts w:asciiTheme="majorBidi" w:hAnsiTheme="majorBidi" w:cstheme="majorBidi"/>
          <w:sz w:val="24"/>
          <w:szCs w:val="24"/>
        </w:rPr>
      </w:pPr>
      <w:r w:rsidRPr="00B93FF8">
        <w:rPr>
          <w:rFonts w:asciiTheme="majorBidi" w:hAnsiTheme="majorBidi" w:cstheme="majorBidi"/>
          <w:sz w:val="24"/>
          <w:szCs w:val="24"/>
        </w:rPr>
        <w:t xml:space="preserve">Le caryotype : dénombrement et identification de tous les chromosomes d’une cellule. L’analyse s’effectue le plus souvent sur des cellules en métaphase, parfois en prométaphase. C’est au cours de la métaphase que le matériel génétique est le plus condensé. Il apparaît sous forme de chromosomes se prêtant à l’étude morphologique. </w:t>
      </w:r>
    </w:p>
    <w:p w:rsidR="00B93FF8" w:rsidRPr="00B93FF8" w:rsidRDefault="00B93FF8" w:rsidP="00B93FF8">
      <w:pPr>
        <w:pStyle w:val="Sansinterligne"/>
        <w:jc w:val="both"/>
        <w:rPr>
          <w:rFonts w:asciiTheme="majorBidi" w:hAnsiTheme="majorBidi" w:cstheme="majorBidi"/>
          <w:sz w:val="24"/>
          <w:szCs w:val="24"/>
        </w:rPr>
      </w:pPr>
      <w:r w:rsidRPr="00B93FF8">
        <w:rPr>
          <w:rFonts w:asciiTheme="majorBidi" w:hAnsiTheme="majorBidi" w:cstheme="majorBidi"/>
          <w:sz w:val="24"/>
          <w:szCs w:val="24"/>
        </w:rPr>
        <w:t>Cette technique permet d'obtenir une image en microscopie optique, de tous les chromosomes d’une cellule.</w:t>
      </w:r>
    </w:p>
    <w:p w:rsidR="00B93FF8" w:rsidRPr="00B93FF8" w:rsidRDefault="00B93FF8" w:rsidP="00B93FF8">
      <w:pPr>
        <w:pStyle w:val="Sansinterligne"/>
        <w:jc w:val="center"/>
        <w:rPr>
          <w:rFonts w:asciiTheme="majorBidi" w:hAnsiTheme="majorBidi" w:cstheme="majorBidi"/>
          <w:b/>
          <w:sz w:val="28"/>
          <w:szCs w:val="28"/>
        </w:rPr>
      </w:pPr>
      <w:r w:rsidRPr="00B93FF8">
        <w:rPr>
          <w:rFonts w:asciiTheme="majorBidi" w:hAnsiTheme="majorBidi" w:cstheme="majorBidi"/>
          <w:b/>
          <w:noProof/>
          <w:sz w:val="28"/>
          <w:szCs w:val="28"/>
          <w:lang w:eastAsia="fr-FR"/>
        </w:rPr>
        <w:drawing>
          <wp:inline distT="0" distB="0" distL="0" distR="0">
            <wp:extent cx="2821884" cy="2176669"/>
            <wp:effectExtent l="19050" t="0" r="0" b="0"/>
            <wp:docPr id="93" name="Image 9"/>
            <wp:cNvGraphicFramePr/>
            <a:graphic xmlns:a="http://schemas.openxmlformats.org/drawingml/2006/main">
              <a:graphicData uri="http://schemas.openxmlformats.org/drawingml/2006/picture">
                <pic:pic xmlns:pic="http://schemas.openxmlformats.org/drawingml/2006/picture">
                  <pic:nvPicPr>
                    <pic:cNvPr id="149506" name="Picture 2"/>
                    <pic:cNvPicPr>
                      <a:picLocks noChangeAspect="1" noChangeArrowheads="1"/>
                    </pic:cNvPicPr>
                  </pic:nvPicPr>
                  <pic:blipFill>
                    <a:blip r:embed="rId123"/>
                    <a:srcRect/>
                    <a:stretch>
                      <a:fillRect/>
                    </a:stretch>
                  </pic:blipFill>
                  <pic:spPr bwMode="auto">
                    <a:xfrm>
                      <a:off x="0" y="0"/>
                      <a:ext cx="2820375" cy="2175505"/>
                    </a:xfrm>
                    <a:prstGeom prst="rect">
                      <a:avLst/>
                    </a:prstGeom>
                    <a:noFill/>
                    <a:ln w="9525">
                      <a:noFill/>
                      <a:miter lim="800000"/>
                      <a:headEnd/>
                      <a:tailEnd/>
                    </a:ln>
                    <a:effectLst/>
                  </pic:spPr>
                </pic:pic>
              </a:graphicData>
            </a:graphic>
          </wp:inline>
        </w:drawing>
      </w:r>
    </w:p>
    <w:p w:rsidR="00B93FF8" w:rsidRDefault="00B93FF8" w:rsidP="00B93FF8">
      <w:pPr>
        <w:pStyle w:val="Sansinterligne"/>
        <w:jc w:val="both"/>
        <w:rPr>
          <w:rFonts w:asciiTheme="majorBidi" w:hAnsiTheme="majorBidi" w:cstheme="majorBidi"/>
          <w:sz w:val="24"/>
          <w:szCs w:val="24"/>
        </w:rPr>
      </w:pPr>
    </w:p>
    <w:p w:rsidR="00D60E84" w:rsidRDefault="00D60E84" w:rsidP="00B93FF8">
      <w:pPr>
        <w:pStyle w:val="Sansinterligne"/>
        <w:jc w:val="both"/>
        <w:rPr>
          <w:rFonts w:asciiTheme="majorBidi" w:hAnsiTheme="majorBidi" w:cstheme="majorBidi"/>
          <w:sz w:val="24"/>
          <w:szCs w:val="24"/>
        </w:rPr>
      </w:pPr>
    </w:p>
    <w:p w:rsidR="00D60E84" w:rsidRPr="00D60E84" w:rsidRDefault="00D60E84" w:rsidP="00D60E84">
      <w:pPr>
        <w:pStyle w:val="Sansinterligne"/>
        <w:jc w:val="both"/>
        <w:rPr>
          <w:rFonts w:asciiTheme="majorBidi" w:hAnsiTheme="majorBidi" w:cstheme="majorBidi"/>
          <w:sz w:val="24"/>
          <w:szCs w:val="24"/>
        </w:rPr>
      </w:pPr>
      <w:r w:rsidRPr="00D60E84">
        <w:rPr>
          <w:rFonts w:asciiTheme="majorBidi" w:hAnsiTheme="majorBidi" w:cstheme="majorBidi"/>
          <w:sz w:val="24"/>
          <w:szCs w:val="24"/>
        </w:rPr>
        <w:t>La technique consiste :</w:t>
      </w:r>
    </w:p>
    <w:p w:rsidR="00D03102" w:rsidRPr="00D60E84" w:rsidRDefault="00A834D8" w:rsidP="00D60E84">
      <w:pPr>
        <w:pStyle w:val="Sansinterligne"/>
        <w:numPr>
          <w:ilvl w:val="0"/>
          <w:numId w:val="51"/>
        </w:numPr>
        <w:jc w:val="both"/>
        <w:rPr>
          <w:rFonts w:asciiTheme="majorBidi" w:hAnsiTheme="majorBidi" w:cstheme="majorBidi"/>
          <w:sz w:val="24"/>
          <w:szCs w:val="24"/>
        </w:rPr>
      </w:pPr>
      <w:r w:rsidRPr="00D60E84">
        <w:rPr>
          <w:rFonts w:asciiTheme="majorBidi" w:hAnsiTheme="majorBidi" w:cstheme="majorBidi"/>
          <w:sz w:val="24"/>
          <w:szCs w:val="24"/>
        </w:rPr>
        <w:lastRenderedPageBreak/>
        <w:t>Mise en culture des cellules (sang, liquide amniotique, moelle osseuse…).</w:t>
      </w:r>
    </w:p>
    <w:p w:rsidR="00D03102" w:rsidRPr="00D60E84" w:rsidRDefault="00A834D8" w:rsidP="00D60E84">
      <w:pPr>
        <w:pStyle w:val="Sansinterligne"/>
        <w:numPr>
          <w:ilvl w:val="0"/>
          <w:numId w:val="51"/>
        </w:numPr>
        <w:jc w:val="both"/>
        <w:rPr>
          <w:rFonts w:asciiTheme="majorBidi" w:hAnsiTheme="majorBidi" w:cstheme="majorBidi"/>
          <w:sz w:val="24"/>
          <w:szCs w:val="24"/>
        </w:rPr>
      </w:pPr>
      <w:r w:rsidRPr="00D60E84">
        <w:rPr>
          <w:rFonts w:asciiTheme="majorBidi" w:hAnsiTheme="majorBidi" w:cstheme="majorBidi"/>
          <w:sz w:val="24"/>
          <w:szCs w:val="24"/>
        </w:rPr>
        <w:t xml:space="preserve"> Traitement à la colchicine pour arrêter les cultures en métaphase ou en prométaphase, choc hypotonique puis fixation.</w:t>
      </w:r>
    </w:p>
    <w:p w:rsidR="00D03102" w:rsidRPr="00D60E84" w:rsidRDefault="00A834D8" w:rsidP="00D60E84">
      <w:pPr>
        <w:pStyle w:val="Sansinterligne"/>
        <w:numPr>
          <w:ilvl w:val="0"/>
          <w:numId w:val="51"/>
        </w:numPr>
        <w:jc w:val="both"/>
        <w:rPr>
          <w:rFonts w:asciiTheme="majorBidi" w:hAnsiTheme="majorBidi" w:cstheme="majorBidi"/>
          <w:sz w:val="24"/>
          <w:szCs w:val="24"/>
        </w:rPr>
      </w:pPr>
      <w:r w:rsidRPr="00D60E84">
        <w:rPr>
          <w:rFonts w:asciiTheme="majorBidi" w:hAnsiTheme="majorBidi" w:cstheme="majorBidi"/>
          <w:sz w:val="24"/>
          <w:szCs w:val="24"/>
        </w:rPr>
        <w:t xml:space="preserve"> Coloration, par exemple par la quinacrine pour obtenir les bandes Q ou par le Giemsa pour obtenir les bandes G.</w:t>
      </w:r>
    </w:p>
    <w:p w:rsidR="00D03102" w:rsidRPr="00D60E84" w:rsidRDefault="00A834D8" w:rsidP="00D60E84">
      <w:pPr>
        <w:pStyle w:val="Sansinterligne"/>
        <w:numPr>
          <w:ilvl w:val="0"/>
          <w:numId w:val="51"/>
        </w:numPr>
        <w:jc w:val="both"/>
        <w:rPr>
          <w:rFonts w:asciiTheme="majorBidi" w:hAnsiTheme="majorBidi" w:cstheme="majorBidi"/>
          <w:sz w:val="24"/>
          <w:szCs w:val="24"/>
        </w:rPr>
      </w:pPr>
      <w:r w:rsidRPr="00D60E84">
        <w:rPr>
          <w:rFonts w:asciiTheme="majorBidi" w:hAnsiTheme="majorBidi" w:cstheme="majorBidi"/>
          <w:sz w:val="24"/>
          <w:szCs w:val="24"/>
        </w:rPr>
        <w:t xml:space="preserve"> Lecture au microscope optique.</w:t>
      </w:r>
    </w:p>
    <w:p w:rsidR="00D03102" w:rsidRPr="00D60E84" w:rsidRDefault="00A834D8" w:rsidP="00D60E84">
      <w:pPr>
        <w:pStyle w:val="Sansinterligne"/>
        <w:numPr>
          <w:ilvl w:val="0"/>
          <w:numId w:val="51"/>
        </w:numPr>
        <w:jc w:val="both"/>
        <w:rPr>
          <w:rFonts w:asciiTheme="majorBidi" w:hAnsiTheme="majorBidi" w:cstheme="majorBidi"/>
          <w:sz w:val="24"/>
          <w:szCs w:val="24"/>
        </w:rPr>
      </w:pPr>
      <w:r w:rsidRPr="00D60E84">
        <w:rPr>
          <w:rFonts w:asciiTheme="majorBidi" w:hAnsiTheme="majorBidi" w:cstheme="majorBidi"/>
          <w:sz w:val="24"/>
          <w:szCs w:val="24"/>
        </w:rPr>
        <w:t xml:space="preserve"> L’image peut être capturé</w:t>
      </w:r>
      <w:r w:rsidR="00D60E84">
        <w:rPr>
          <w:rFonts w:asciiTheme="majorBidi" w:hAnsiTheme="majorBidi" w:cstheme="majorBidi"/>
          <w:sz w:val="24"/>
          <w:szCs w:val="24"/>
        </w:rPr>
        <w:t>e</w:t>
      </w:r>
      <w:r w:rsidRPr="00D60E84">
        <w:rPr>
          <w:rFonts w:asciiTheme="majorBidi" w:hAnsiTheme="majorBidi" w:cstheme="majorBidi"/>
          <w:sz w:val="24"/>
          <w:szCs w:val="24"/>
        </w:rPr>
        <w:t xml:space="preserve"> par une caméra.</w:t>
      </w:r>
    </w:p>
    <w:p w:rsidR="00D03102" w:rsidRPr="00D60E84" w:rsidRDefault="00A834D8" w:rsidP="00D60E84">
      <w:pPr>
        <w:pStyle w:val="Sansinterligne"/>
        <w:numPr>
          <w:ilvl w:val="0"/>
          <w:numId w:val="51"/>
        </w:numPr>
        <w:jc w:val="both"/>
        <w:rPr>
          <w:rFonts w:asciiTheme="majorBidi" w:hAnsiTheme="majorBidi" w:cstheme="majorBidi"/>
          <w:sz w:val="24"/>
          <w:szCs w:val="24"/>
        </w:rPr>
      </w:pPr>
      <w:r w:rsidRPr="00D60E84">
        <w:rPr>
          <w:rFonts w:asciiTheme="majorBidi" w:hAnsiTheme="majorBidi" w:cstheme="majorBidi"/>
          <w:sz w:val="24"/>
          <w:szCs w:val="24"/>
        </w:rPr>
        <w:t xml:space="preserve"> On peut aussi faire une analyse assistée par ordinateur des mitoses obtenues grâce à un logiciel de classement des chromosomes.</w:t>
      </w:r>
    </w:p>
    <w:p w:rsidR="00D60E84" w:rsidRPr="00D60E84" w:rsidRDefault="00D60E84" w:rsidP="00D60E84">
      <w:pPr>
        <w:pStyle w:val="Sansinterligne"/>
        <w:ind w:left="360"/>
        <w:jc w:val="both"/>
        <w:rPr>
          <w:rFonts w:asciiTheme="majorBidi" w:hAnsiTheme="majorBidi" w:cstheme="majorBidi"/>
          <w:sz w:val="24"/>
          <w:szCs w:val="24"/>
        </w:rPr>
      </w:pPr>
      <w:r w:rsidRPr="00D60E84">
        <w:rPr>
          <w:rFonts w:asciiTheme="majorBidi" w:hAnsiTheme="majorBidi" w:cstheme="majorBidi"/>
          <w:sz w:val="24"/>
          <w:szCs w:val="24"/>
          <w:u w:val="single"/>
        </w:rPr>
        <w:t>Caryotype standard</w:t>
      </w:r>
      <w:r w:rsidRPr="00D60E84">
        <w:rPr>
          <w:rFonts w:asciiTheme="majorBidi" w:hAnsiTheme="majorBidi" w:cstheme="majorBidi"/>
          <w:sz w:val="24"/>
          <w:szCs w:val="24"/>
        </w:rPr>
        <w:t xml:space="preserve"> :</w:t>
      </w:r>
    </w:p>
    <w:p w:rsidR="00D60E84" w:rsidRPr="00D60E84" w:rsidRDefault="00D60E84" w:rsidP="00D60E84">
      <w:pPr>
        <w:pStyle w:val="Sansinterligne"/>
        <w:ind w:left="360"/>
        <w:jc w:val="both"/>
        <w:rPr>
          <w:rFonts w:asciiTheme="majorBidi" w:hAnsiTheme="majorBidi" w:cstheme="majorBidi"/>
          <w:sz w:val="24"/>
          <w:szCs w:val="24"/>
        </w:rPr>
      </w:pPr>
      <w:r w:rsidRPr="00D60E84">
        <w:rPr>
          <w:rFonts w:asciiTheme="majorBidi" w:hAnsiTheme="majorBidi" w:cstheme="majorBidi"/>
          <w:sz w:val="24"/>
          <w:szCs w:val="24"/>
        </w:rPr>
        <w:t>Arrêt des cultures en métaphase.</w:t>
      </w:r>
    </w:p>
    <w:p w:rsidR="00D60E84" w:rsidRPr="00D60E84" w:rsidRDefault="00D60E84" w:rsidP="00D60E84">
      <w:pPr>
        <w:pStyle w:val="Sansinterligne"/>
        <w:ind w:left="360"/>
        <w:rPr>
          <w:rFonts w:asciiTheme="majorBidi" w:hAnsiTheme="majorBidi" w:cstheme="majorBidi"/>
          <w:sz w:val="24"/>
          <w:szCs w:val="24"/>
        </w:rPr>
      </w:pPr>
      <w:r w:rsidRPr="00D60E84">
        <w:rPr>
          <w:rFonts w:asciiTheme="majorBidi" w:hAnsiTheme="majorBidi" w:cstheme="majorBidi"/>
          <w:sz w:val="24"/>
          <w:szCs w:val="24"/>
        </w:rPr>
        <w:t>Résolution faible, on observe 300 à 450 bandes</w:t>
      </w:r>
    </w:p>
    <w:p w:rsidR="00D60E84" w:rsidRPr="00D60E84" w:rsidRDefault="00D60E84" w:rsidP="00D60E84">
      <w:pPr>
        <w:pStyle w:val="Sansinterligne"/>
        <w:ind w:left="360"/>
        <w:jc w:val="both"/>
        <w:rPr>
          <w:rFonts w:asciiTheme="majorBidi" w:hAnsiTheme="majorBidi" w:cstheme="majorBidi"/>
          <w:sz w:val="24"/>
          <w:szCs w:val="24"/>
        </w:rPr>
      </w:pPr>
      <w:r w:rsidRPr="00D60E84">
        <w:rPr>
          <w:rFonts w:asciiTheme="majorBidi" w:hAnsiTheme="majorBidi" w:cstheme="majorBidi"/>
          <w:sz w:val="24"/>
          <w:szCs w:val="24"/>
          <w:u w:val="single"/>
        </w:rPr>
        <w:t>Caryotype standard haute résolution</w:t>
      </w:r>
      <w:r w:rsidRPr="00D60E84">
        <w:rPr>
          <w:rFonts w:asciiTheme="majorBidi" w:hAnsiTheme="majorBidi" w:cstheme="majorBidi"/>
          <w:sz w:val="24"/>
          <w:szCs w:val="24"/>
        </w:rPr>
        <w:t xml:space="preserve"> :</w:t>
      </w:r>
    </w:p>
    <w:p w:rsidR="00D60E84" w:rsidRPr="00D60E84" w:rsidRDefault="00D60E84" w:rsidP="00D60E84">
      <w:pPr>
        <w:pStyle w:val="Sansinterligne"/>
        <w:ind w:left="360"/>
        <w:rPr>
          <w:rFonts w:asciiTheme="majorBidi" w:hAnsiTheme="majorBidi" w:cstheme="majorBidi"/>
          <w:sz w:val="24"/>
          <w:szCs w:val="24"/>
        </w:rPr>
      </w:pPr>
      <w:r w:rsidRPr="00D60E84">
        <w:rPr>
          <w:rFonts w:asciiTheme="majorBidi" w:hAnsiTheme="majorBidi" w:cstheme="majorBidi"/>
          <w:sz w:val="24"/>
          <w:szCs w:val="24"/>
        </w:rPr>
        <w:t>Les cultures sont synchronisées et arrêt en prométaphase.</w:t>
      </w:r>
    </w:p>
    <w:p w:rsidR="00D60E84" w:rsidRDefault="00D60E84" w:rsidP="00D60E84">
      <w:pPr>
        <w:pStyle w:val="Sansinterligne"/>
        <w:ind w:left="360"/>
        <w:rPr>
          <w:rFonts w:asciiTheme="majorBidi" w:hAnsiTheme="majorBidi" w:cstheme="majorBidi"/>
          <w:sz w:val="24"/>
          <w:szCs w:val="24"/>
        </w:rPr>
      </w:pPr>
      <w:r w:rsidRPr="00D60E84">
        <w:rPr>
          <w:rFonts w:asciiTheme="majorBidi" w:hAnsiTheme="majorBidi" w:cstheme="majorBidi"/>
          <w:sz w:val="24"/>
          <w:szCs w:val="24"/>
        </w:rPr>
        <w:t>La résolution du caryotype est améliorée et permet d’observer 600 à 800 bandes.</w:t>
      </w:r>
    </w:p>
    <w:p w:rsidR="00D60E84" w:rsidRDefault="00D60E84" w:rsidP="00D60E84">
      <w:pPr>
        <w:pStyle w:val="Sansinterligne"/>
        <w:ind w:left="360"/>
        <w:rPr>
          <w:rFonts w:asciiTheme="majorBidi" w:hAnsiTheme="majorBidi" w:cstheme="majorBidi"/>
          <w:sz w:val="24"/>
          <w:szCs w:val="24"/>
        </w:rPr>
      </w:pPr>
    </w:p>
    <w:p w:rsidR="00D60E84" w:rsidRPr="00D60E84" w:rsidRDefault="00D60E84" w:rsidP="00D60E84">
      <w:pPr>
        <w:pStyle w:val="Sansinterligne"/>
        <w:ind w:left="360"/>
        <w:rPr>
          <w:rFonts w:asciiTheme="majorBidi" w:hAnsiTheme="majorBidi" w:cstheme="majorBidi"/>
          <w:sz w:val="24"/>
          <w:szCs w:val="24"/>
        </w:rPr>
      </w:pPr>
      <w:r w:rsidRPr="00D60E84">
        <w:rPr>
          <w:rFonts w:asciiTheme="majorBidi" w:hAnsiTheme="majorBidi" w:cstheme="majorBidi"/>
          <w:sz w:val="24"/>
          <w:szCs w:val="24"/>
        </w:rPr>
        <w:t>En résumé :</w:t>
      </w:r>
    </w:p>
    <w:p w:rsidR="00D03102" w:rsidRPr="00D60E84" w:rsidRDefault="00A834D8" w:rsidP="00A834D8">
      <w:pPr>
        <w:pStyle w:val="Sansinterligne"/>
        <w:numPr>
          <w:ilvl w:val="0"/>
          <w:numId w:val="52"/>
        </w:numPr>
        <w:jc w:val="both"/>
        <w:rPr>
          <w:rFonts w:asciiTheme="majorBidi" w:hAnsiTheme="majorBidi" w:cstheme="majorBidi"/>
          <w:sz w:val="24"/>
          <w:szCs w:val="24"/>
        </w:rPr>
      </w:pPr>
      <w:r w:rsidRPr="00D60E84">
        <w:rPr>
          <w:rFonts w:asciiTheme="majorBidi" w:hAnsiTheme="majorBidi" w:cstheme="majorBidi"/>
          <w:sz w:val="24"/>
          <w:szCs w:val="24"/>
        </w:rPr>
        <w:t xml:space="preserve"> Le caryotype conventionnel permet la visualisation de l’ensemble des chromosomes humains en mitose.</w:t>
      </w:r>
    </w:p>
    <w:p w:rsidR="00D03102" w:rsidRPr="00D60E84" w:rsidRDefault="00A834D8" w:rsidP="00A834D8">
      <w:pPr>
        <w:pStyle w:val="Sansinterligne"/>
        <w:numPr>
          <w:ilvl w:val="0"/>
          <w:numId w:val="52"/>
        </w:numPr>
        <w:jc w:val="both"/>
        <w:rPr>
          <w:rFonts w:asciiTheme="majorBidi" w:hAnsiTheme="majorBidi" w:cstheme="majorBidi"/>
          <w:sz w:val="24"/>
          <w:szCs w:val="24"/>
        </w:rPr>
      </w:pPr>
      <w:r w:rsidRPr="00D60E84">
        <w:rPr>
          <w:rFonts w:asciiTheme="majorBidi" w:hAnsiTheme="majorBidi" w:cstheme="majorBidi"/>
          <w:sz w:val="24"/>
          <w:szCs w:val="24"/>
        </w:rPr>
        <w:t xml:space="preserve"> C’est une analyse globale du génome.</w:t>
      </w:r>
    </w:p>
    <w:p w:rsidR="00D03102" w:rsidRPr="00D60E84" w:rsidRDefault="00A834D8" w:rsidP="00A834D8">
      <w:pPr>
        <w:pStyle w:val="Sansinterligne"/>
        <w:numPr>
          <w:ilvl w:val="0"/>
          <w:numId w:val="52"/>
        </w:numPr>
        <w:jc w:val="both"/>
        <w:rPr>
          <w:rFonts w:asciiTheme="majorBidi" w:hAnsiTheme="majorBidi" w:cstheme="majorBidi"/>
          <w:sz w:val="24"/>
          <w:szCs w:val="24"/>
        </w:rPr>
      </w:pPr>
      <w:r w:rsidRPr="00D60E84">
        <w:rPr>
          <w:rFonts w:asciiTheme="majorBidi" w:hAnsiTheme="majorBidi" w:cstheme="majorBidi"/>
          <w:sz w:val="24"/>
          <w:szCs w:val="24"/>
        </w:rPr>
        <w:t xml:space="preserve"> Il permet de mettre en évidence des anomalies de nombre et éventuellement de structure.</w:t>
      </w:r>
    </w:p>
    <w:p w:rsidR="00D60E84" w:rsidRPr="00D60E84" w:rsidRDefault="00D60E84" w:rsidP="00A834D8">
      <w:pPr>
        <w:pStyle w:val="Sansinterligne"/>
        <w:numPr>
          <w:ilvl w:val="0"/>
          <w:numId w:val="52"/>
        </w:numPr>
        <w:jc w:val="both"/>
        <w:rPr>
          <w:rFonts w:asciiTheme="majorBidi" w:hAnsiTheme="majorBidi" w:cstheme="majorBidi"/>
          <w:sz w:val="24"/>
          <w:szCs w:val="24"/>
        </w:rPr>
      </w:pPr>
      <w:r w:rsidRPr="00D60E84">
        <w:rPr>
          <w:rFonts w:asciiTheme="majorBidi" w:hAnsiTheme="majorBidi" w:cstheme="majorBidi"/>
          <w:sz w:val="24"/>
          <w:szCs w:val="24"/>
        </w:rPr>
        <w:t>Ne permet pas de visualiser une anomalie de petite taille de moins de 5 Mb (même en haute résolution).</w:t>
      </w:r>
    </w:p>
    <w:p w:rsidR="00D60E84" w:rsidRDefault="00D60E84" w:rsidP="00D60E84">
      <w:pPr>
        <w:pStyle w:val="Sansinterligne"/>
        <w:ind w:left="360"/>
        <w:jc w:val="both"/>
        <w:rPr>
          <w:rFonts w:asciiTheme="majorBidi" w:hAnsiTheme="majorBidi" w:cstheme="majorBidi"/>
          <w:sz w:val="24"/>
          <w:szCs w:val="24"/>
        </w:rPr>
      </w:pPr>
    </w:p>
    <w:p w:rsidR="00D60E84" w:rsidRPr="00D60E84" w:rsidRDefault="00D60E84" w:rsidP="00D60E84">
      <w:pPr>
        <w:pStyle w:val="Sansinterligne"/>
        <w:ind w:left="360"/>
        <w:jc w:val="both"/>
        <w:rPr>
          <w:rFonts w:asciiTheme="majorBidi" w:hAnsiTheme="majorBidi" w:cstheme="majorBidi"/>
          <w:b/>
          <w:sz w:val="28"/>
          <w:szCs w:val="28"/>
        </w:rPr>
      </w:pPr>
      <w:r w:rsidRPr="00D60E84">
        <w:rPr>
          <w:rFonts w:asciiTheme="majorBidi" w:hAnsiTheme="majorBidi" w:cstheme="majorBidi"/>
          <w:b/>
          <w:sz w:val="28"/>
          <w:szCs w:val="28"/>
        </w:rPr>
        <w:t xml:space="preserve">III-2- La technique de FISH (hybridation in situ en fluorescence) </w:t>
      </w:r>
    </w:p>
    <w:p w:rsidR="00D60E84" w:rsidRPr="00D60E84" w:rsidRDefault="00D60E84" w:rsidP="00D60E84">
      <w:pPr>
        <w:pStyle w:val="Sansinterligne"/>
        <w:jc w:val="both"/>
        <w:rPr>
          <w:rFonts w:asciiTheme="majorBidi" w:hAnsiTheme="majorBidi" w:cstheme="majorBidi"/>
          <w:sz w:val="24"/>
          <w:szCs w:val="24"/>
        </w:rPr>
      </w:pPr>
      <w:r w:rsidRPr="00D60E84">
        <w:rPr>
          <w:rFonts w:asciiTheme="majorBidi" w:hAnsiTheme="majorBidi" w:cstheme="majorBidi"/>
          <w:sz w:val="24"/>
          <w:szCs w:val="24"/>
        </w:rPr>
        <w:t xml:space="preserve">Technique rapide basée sur l'hybridation de l'échantillon avec une sonde fluorescente spécifique d'une région particulière d'un chromosome (centromères, régions sub-télomériques, loci spécifiques…). </w:t>
      </w:r>
    </w:p>
    <w:p w:rsidR="00D60E84" w:rsidRPr="00D60E84" w:rsidRDefault="00D60E84" w:rsidP="00D60E84">
      <w:pPr>
        <w:pStyle w:val="Sansinterligne"/>
        <w:jc w:val="both"/>
        <w:rPr>
          <w:rFonts w:asciiTheme="majorBidi" w:hAnsiTheme="majorBidi" w:cstheme="majorBidi"/>
          <w:sz w:val="24"/>
          <w:szCs w:val="24"/>
        </w:rPr>
      </w:pPr>
      <w:r w:rsidRPr="00D60E84">
        <w:rPr>
          <w:rFonts w:asciiTheme="majorBidi" w:hAnsiTheme="majorBidi" w:cstheme="majorBidi"/>
          <w:sz w:val="24"/>
          <w:szCs w:val="24"/>
        </w:rPr>
        <w:t>Résolution = 100-300Kb</w:t>
      </w:r>
    </w:p>
    <w:p w:rsidR="00D60E84" w:rsidRPr="00D60E84" w:rsidRDefault="00D60E84" w:rsidP="00D60E84">
      <w:pPr>
        <w:pStyle w:val="Sansinterligne"/>
        <w:jc w:val="both"/>
        <w:rPr>
          <w:rFonts w:asciiTheme="majorBidi" w:hAnsiTheme="majorBidi" w:cstheme="majorBidi"/>
          <w:sz w:val="24"/>
          <w:szCs w:val="24"/>
        </w:rPr>
      </w:pPr>
      <w:r w:rsidRPr="00D60E84">
        <w:rPr>
          <w:rFonts w:asciiTheme="majorBidi" w:hAnsiTheme="majorBidi" w:cstheme="majorBidi"/>
          <w:sz w:val="24"/>
          <w:szCs w:val="24"/>
        </w:rPr>
        <w:t>Elle repose sur les propriétés de dénaturation et de renaturation de la molécule d’ADN.</w:t>
      </w:r>
    </w:p>
    <w:p w:rsidR="00D60E84" w:rsidRDefault="00D60E84" w:rsidP="00D60E84">
      <w:pPr>
        <w:pStyle w:val="Sansinterligne"/>
        <w:jc w:val="center"/>
        <w:rPr>
          <w:rFonts w:asciiTheme="majorBidi" w:hAnsiTheme="majorBidi" w:cstheme="majorBidi"/>
          <w:sz w:val="24"/>
          <w:szCs w:val="24"/>
        </w:rPr>
      </w:pPr>
      <w:r w:rsidRPr="00D60E84">
        <w:rPr>
          <w:rFonts w:asciiTheme="majorBidi" w:hAnsiTheme="majorBidi" w:cstheme="majorBidi"/>
          <w:noProof/>
          <w:sz w:val="24"/>
          <w:szCs w:val="24"/>
          <w:lang w:eastAsia="fr-FR"/>
        </w:rPr>
        <w:drawing>
          <wp:inline distT="0" distB="0" distL="0" distR="0">
            <wp:extent cx="4383700" cy="3140765"/>
            <wp:effectExtent l="19050" t="0" r="0" b="0"/>
            <wp:docPr id="94" name="Image 10"/>
            <wp:cNvGraphicFramePr/>
            <a:graphic xmlns:a="http://schemas.openxmlformats.org/drawingml/2006/main">
              <a:graphicData uri="http://schemas.openxmlformats.org/drawingml/2006/picture">
                <pic:pic xmlns:pic="http://schemas.openxmlformats.org/drawingml/2006/picture">
                  <pic:nvPicPr>
                    <pic:cNvPr id="183298" name="Picture 2"/>
                    <pic:cNvPicPr>
                      <a:picLocks noChangeAspect="1" noChangeArrowheads="1"/>
                    </pic:cNvPicPr>
                  </pic:nvPicPr>
                  <pic:blipFill>
                    <a:blip r:embed="rId124"/>
                    <a:srcRect/>
                    <a:stretch>
                      <a:fillRect/>
                    </a:stretch>
                  </pic:blipFill>
                  <pic:spPr bwMode="auto">
                    <a:xfrm>
                      <a:off x="0" y="0"/>
                      <a:ext cx="4387197" cy="3143270"/>
                    </a:xfrm>
                    <a:prstGeom prst="rect">
                      <a:avLst/>
                    </a:prstGeom>
                    <a:noFill/>
                    <a:ln w="9525">
                      <a:noFill/>
                      <a:miter lim="800000"/>
                      <a:headEnd/>
                      <a:tailEnd/>
                    </a:ln>
                    <a:effectLst/>
                  </pic:spPr>
                </pic:pic>
              </a:graphicData>
            </a:graphic>
          </wp:inline>
        </w:drawing>
      </w:r>
    </w:p>
    <w:p w:rsidR="00D60E84" w:rsidRDefault="00D60E84" w:rsidP="00D60E84">
      <w:pPr>
        <w:pStyle w:val="Sansinterligne"/>
        <w:jc w:val="both"/>
        <w:rPr>
          <w:rFonts w:asciiTheme="majorBidi" w:hAnsiTheme="majorBidi" w:cstheme="majorBidi"/>
          <w:sz w:val="24"/>
          <w:szCs w:val="24"/>
        </w:rPr>
      </w:pPr>
    </w:p>
    <w:p w:rsidR="00D60E84" w:rsidRPr="00EF2EB8" w:rsidRDefault="00D60E84" w:rsidP="00D60E84">
      <w:pPr>
        <w:pStyle w:val="Sansinterligne"/>
        <w:jc w:val="both"/>
        <w:rPr>
          <w:rFonts w:asciiTheme="majorBidi" w:hAnsiTheme="majorBidi" w:cstheme="majorBidi"/>
          <w:sz w:val="24"/>
          <w:szCs w:val="24"/>
          <w:u w:val="single"/>
        </w:rPr>
      </w:pPr>
      <w:r w:rsidRPr="00EF2EB8">
        <w:rPr>
          <w:rFonts w:asciiTheme="majorBidi" w:hAnsiTheme="majorBidi" w:cstheme="majorBidi"/>
          <w:sz w:val="24"/>
          <w:szCs w:val="24"/>
          <w:u w:val="single"/>
        </w:rPr>
        <w:lastRenderedPageBreak/>
        <w:t>Exemples :</w:t>
      </w:r>
    </w:p>
    <w:p w:rsidR="00D60E84" w:rsidRPr="00EF2EB8" w:rsidRDefault="00EF2EB8" w:rsidP="00EF2EB8">
      <w:pPr>
        <w:pStyle w:val="Sansinterligne"/>
        <w:jc w:val="both"/>
        <w:rPr>
          <w:rFonts w:asciiTheme="majorBidi" w:hAnsiTheme="majorBidi" w:cstheme="majorBidi"/>
          <w:sz w:val="24"/>
          <w:szCs w:val="24"/>
          <w:u w:val="single"/>
        </w:rPr>
      </w:pPr>
      <w:r w:rsidRPr="00EF2EB8">
        <w:rPr>
          <w:rFonts w:asciiTheme="majorBidi" w:hAnsiTheme="majorBidi" w:cstheme="majorBidi"/>
          <w:sz w:val="24"/>
          <w:szCs w:val="24"/>
          <w:u w:val="single"/>
        </w:rPr>
        <w:t xml:space="preserve">A- </w:t>
      </w:r>
      <w:r w:rsidR="00D60E84" w:rsidRPr="00EF2EB8">
        <w:rPr>
          <w:rFonts w:asciiTheme="majorBidi" w:hAnsiTheme="majorBidi" w:cstheme="majorBidi"/>
          <w:sz w:val="24"/>
          <w:szCs w:val="24"/>
          <w:u w:val="single"/>
        </w:rPr>
        <w:t xml:space="preserve">Région présente en plusieurs exemplaires </w:t>
      </w:r>
    </w:p>
    <w:p w:rsidR="00D60E84" w:rsidRPr="00D60E84" w:rsidRDefault="00D60E84" w:rsidP="00D60E84">
      <w:pPr>
        <w:pStyle w:val="Sansinterligne"/>
        <w:jc w:val="both"/>
        <w:rPr>
          <w:rFonts w:asciiTheme="majorBidi" w:hAnsiTheme="majorBidi" w:cstheme="majorBidi"/>
          <w:sz w:val="24"/>
          <w:szCs w:val="24"/>
        </w:rPr>
      </w:pPr>
      <w:r w:rsidRPr="00D60E84">
        <w:rPr>
          <w:rFonts w:asciiTheme="majorBidi" w:hAnsiTheme="majorBidi" w:cstheme="majorBidi"/>
          <w:sz w:val="24"/>
          <w:szCs w:val="24"/>
        </w:rPr>
        <w:t xml:space="preserve">2 sondes spécifiques sont utilisées : </w:t>
      </w:r>
    </w:p>
    <w:p w:rsidR="00D03102" w:rsidRPr="00D60E84" w:rsidRDefault="00A834D8" w:rsidP="00A834D8">
      <w:pPr>
        <w:pStyle w:val="Sansinterligne"/>
        <w:numPr>
          <w:ilvl w:val="0"/>
          <w:numId w:val="53"/>
        </w:numPr>
        <w:jc w:val="both"/>
        <w:rPr>
          <w:rFonts w:asciiTheme="majorBidi" w:hAnsiTheme="majorBidi" w:cstheme="majorBidi"/>
          <w:sz w:val="24"/>
          <w:szCs w:val="24"/>
        </w:rPr>
      </w:pPr>
      <w:r w:rsidRPr="00D60E84">
        <w:rPr>
          <w:rFonts w:asciiTheme="majorBidi" w:hAnsiTheme="majorBidi" w:cstheme="majorBidi"/>
          <w:sz w:val="24"/>
          <w:szCs w:val="24"/>
        </w:rPr>
        <w:t xml:space="preserve"> une verte qui marque le bout du bras court (p) du chromosome 3;</w:t>
      </w:r>
    </w:p>
    <w:p w:rsidR="00D03102" w:rsidRPr="00D60E84" w:rsidRDefault="00A834D8" w:rsidP="00A834D8">
      <w:pPr>
        <w:pStyle w:val="Sansinterligne"/>
        <w:numPr>
          <w:ilvl w:val="0"/>
          <w:numId w:val="53"/>
        </w:numPr>
        <w:jc w:val="both"/>
        <w:rPr>
          <w:rFonts w:asciiTheme="majorBidi" w:hAnsiTheme="majorBidi" w:cstheme="majorBidi"/>
          <w:sz w:val="24"/>
          <w:szCs w:val="24"/>
        </w:rPr>
      </w:pPr>
      <w:r w:rsidRPr="00D60E84">
        <w:rPr>
          <w:rFonts w:asciiTheme="majorBidi" w:hAnsiTheme="majorBidi" w:cstheme="majorBidi"/>
          <w:sz w:val="24"/>
          <w:szCs w:val="24"/>
        </w:rPr>
        <w:t xml:space="preserve"> une rouge qui marque le bout du bras long (q) du chromosome 3.</w:t>
      </w:r>
    </w:p>
    <w:p w:rsidR="00D60E84" w:rsidRPr="00D60E84" w:rsidRDefault="00D60E84" w:rsidP="00D60E84">
      <w:pPr>
        <w:pStyle w:val="Sansinterligne"/>
        <w:jc w:val="both"/>
        <w:rPr>
          <w:rFonts w:asciiTheme="majorBidi" w:hAnsiTheme="majorBidi" w:cstheme="majorBidi"/>
          <w:sz w:val="24"/>
          <w:szCs w:val="24"/>
        </w:rPr>
      </w:pPr>
    </w:p>
    <w:p w:rsidR="00D60E84" w:rsidRDefault="00D60E84" w:rsidP="00D60E84">
      <w:pPr>
        <w:pStyle w:val="Sansinterligne"/>
        <w:jc w:val="center"/>
        <w:rPr>
          <w:rFonts w:asciiTheme="majorBidi" w:hAnsiTheme="majorBidi" w:cstheme="majorBidi"/>
          <w:sz w:val="24"/>
          <w:szCs w:val="24"/>
        </w:rPr>
      </w:pPr>
      <w:r w:rsidRPr="00D60E84">
        <w:rPr>
          <w:rFonts w:asciiTheme="majorBidi" w:hAnsiTheme="majorBidi" w:cstheme="majorBidi"/>
          <w:noProof/>
          <w:sz w:val="24"/>
          <w:szCs w:val="24"/>
          <w:lang w:eastAsia="fr-FR"/>
        </w:rPr>
        <w:drawing>
          <wp:inline distT="0" distB="0" distL="0" distR="0">
            <wp:extent cx="4711148" cy="3220278"/>
            <wp:effectExtent l="0" t="0" r="0" b="0"/>
            <wp:docPr id="95" name="Obje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776" cy="5214950"/>
                      <a:chOff x="857224" y="1643050"/>
                      <a:chExt cx="8286776" cy="5214950"/>
                    </a:xfrm>
                  </a:grpSpPr>
                  <a:pic>
                    <a:nvPicPr>
                      <a:cNvPr id="2" name="Picture 2"/>
                      <a:cNvPicPr>
                        <a:picLocks noChangeAspect="1" noChangeArrowheads="1"/>
                      </a:cNvPicPr>
                    </a:nvPicPr>
                    <a:blipFill>
                      <a:blip r:embed="rId125"/>
                      <a:srcRect/>
                      <a:stretch>
                        <a:fillRect/>
                      </a:stretch>
                    </a:blipFill>
                    <a:spPr bwMode="auto">
                      <a:xfrm>
                        <a:off x="1071538" y="1643050"/>
                        <a:ext cx="7343775" cy="4543425"/>
                      </a:xfrm>
                      <a:prstGeom prst="rect">
                        <a:avLst/>
                      </a:prstGeom>
                      <a:noFill/>
                      <a:ln w="9525">
                        <a:noFill/>
                        <a:miter lim="800000"/>
                        <a:headEnd/>
                        <a:tailEnd/>
                      </a:ln>
                      <a:effectLst/>
                    </a:spPr>
                  </a:pic>
                  <a:sp>
                    <a:nvSpPr>
                      <a:cNvPr id="3" name="ZoneTexte 2"/>
                      <a:cNvSpPr txBox="1"/>
                    </a:nvSpPr>
                    <a:spPr>
                      <a:xfrm>
                        <a:off x="7000860" y="3571876"/>
                        <a:ext cx="2143140" cy="646331"/>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Image de FISH </a:t>
                          </a:r>
                          <a:r>
                            <a:rPr lang="fr-FR" u="sng" dirty="0" err="1" smtClean="0"/>
                            <a:t>interphasique</a:t>
                          </a:r>
                          <a:endParaRPr lang="fr-FR" u="sng" dirty="0"/>
                        </a:p>
                      </a:txBody>
                      <a:useSpRect/>
                    </a:txSp>
                  </a:sp>
                  <a:cxnSp>
                    <a:nvCxnSpPr>
                      <a:cNvPr id="5" name="Connecteur droit avec flèche 4"/>
                      <a:cNvCxnSpPr/>
                    </a:nvCxnSpPr>
                    <a:spPr>
                      <a:xfrm rot="10800000" flipV="1">
                        <a:off x="6429388" y="4214818"/>
                        <a:ext cx="857256" cy="214314"/>
                      </a:xfrm>
                      <a:prstGeom prst="straightConnector1">
                        <a:avLst/>
                      </a:prstGeom>
                      <a:ln>
                        <a:solidFill>
                          <a:schemeClr val="accent1"/>
                        </a:solidFill>
                        <a:tailEnd type="arrow"/>
                      </a:ln>
                    </a:spPr>
                    <a:style>
                      <a:lnRef idx="1">
                        <a:schemeClr val="accent1"/>
                      </a:lnRef>
                      <a:fillRef idx="0">
                        <a:schemeClr val="accent1"/>
                      </a:fillRef>
                      <a:effectRef idx="0">
                        <a:schemeClr val="accent1"/>
                      </a:effectRef>
                      <a:fontRef idx="minor">
                        <a:schemeClr val="tx1"/>
                      </a:fontRef>
                    </a:style>
                  </a:cxnSp>
                  <a:sp>
                    <a:nvSpPr>
                      <a:cNvPr id="6" name="ZoneTexte 5"/>
                      <a:cNvSpPr txBox="1"/>
                    </a:nvSpPr>
                    <a:spPr>
                      <a:xfrm>
                        <a:off x="857224" y="6488668"/>
                        <a:ext cx="4429156"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u="sng" dirty="0" smtClean="0"/>
                            <a:t>Image de FISH métaphasique</a:t>
                          </a:r>
                          <a:endParaRPr lang="fr-FR" u="sng" dirty="0"/>
                        </a:p>
                      </a:txBody>
                      <a:useSpRect/>
                    </a:txSp>
                  </a:sp>
                  <a:cxnSp>
                    <a:nvCxnSpPr>
                      <a:cNvPr id="8" name="Connecteur droit avec flèche 7"/>
                      <a:cNvCxnSpPr/>
                    </a:nvCxnSpPr>
                    <a:spPr>
                      <a:xfrm rot="5400000" flipH="1" flipV="1">
                        <a:off x="3071802" y="6286520"/>
                        <a:ext cx="357190" cy="7143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D60E84" w:rsidRPr="00D60E84" w:rsidRDefault="00D60E84" w:rsidP="00D60E84">
      <w:pPr>
        <w:pStyle w:val="Sansinterligne"/>
        <w:jc w:val="both"/>
        <w:rPr>
          <w:rFonts w:asciiTheme="majorBidi" w:hAnsiTheme="majorBidi" w:cstheme="majorBidi"/>
          <w:sz w:val="24"/>
          <w:szCs w:val="24"/>
        </w:rPr>
      </w:pPr>
      <w:r w:rsidRPr="00D60E84">
        <w:rPr>
          <w:rFonts w:asciiTheme="majorBidi" w:hAnsiTheme="majorBidi" w:cstheme="majorBidi"/>
          <w:sz w:val="24"/>
          <w:szCs w:val="24"/>
        </w:rPr>
        <w:t>On observe dans l’image en métaphase : les 2 chromosomes 3 marqués au niveau de leurs 2 extrémités (p et q) mais on observe aussi un chromosome avec une fluorescence verte qui indique une copie supplémentaire de la région 3p.</w:t>
      </w:r>
    </w:p>
    <w:p w:rsidR="00D60E84" w:rsidRPr="00D60E84" w:rsidRDefault="00D60E84" w:rsidP="00D60E84">
      <w:pPr>
        <w:pStyle w:val="Sansinterligne"/>
        <w:jc w:val="both"/>
        <w:rPr>
          <w:rFonts w:asciiTheme="majorBidi" w:hAnsiTheme="majorBidi" w:cstheme="majorBidi"/>
          <w:sz w:val="24"/>
          <w:szCs w:val="24"/>
        </w:rPr>
      </w:pPr>
      <w:r w:rsidRPr="00D60E84">
        <w:rPr>
          <w:rFonts w:asciiTheme="majorBidi" w:hAnsiTheme="majorBidi" w:cstheme="majorBidi"/>
          <w:sz w:val="24"/>
          <w:szCs w:val="24"/>
        </w:rPr>
        <w:t>Le sujet porte donc 3 copie de la région 3p.</w:t>
      </w:r>
    </w:p>
    <w:p w:rsidR="00D60E84" w:rsidRPr="00D60E84" w:rsidRDefault="00D60E84" w:rsidP="00D60E84">
      <w:pPr>
        <w:pStyle w:val="Sansinterligne"/>
        <w:jc w:val="both"/>
        <w:rPr>
          <w:rFonts w:asciiTheme="majorBidi" w:hAnsiTheme="majorBidi" w:cstheme="majorBidi"/>
          <w:sz w:val="24"/>
          <w:szCs w:val="24"/>
        </w:rPr>
      </w:pPr>
      <w:r w:rsidRPr="00D60E84">
        <w:rPr>
          <w:rFonts w:asciiTheme="majorBidi" w:hAnsiTheme="majorBidi" w:cstheme="majorBidi"/>
          <w:sz w:val="24"/>
          <w:szCs w:val="24"/>
        </w:rPr>
        <w:t xml:space="preserve">Dans l’image en interphase : on observe le même résultat soit 3 copies de 3p et 2 copies de 3q. </w:t>
      </w:r>
    </w:p>
    <w:p w:rsidR="00EF2EB8" w:rsidRDefault="00EF2EB8" w:rsidP="00EF2EB8">
      <w:pPr>
        <w:pStyle w:val="Sansinterligne"/>
        <w:jc w:val="both"/>
        <w:rPr>
          <w:rFonts w:asciiTheme="majorBidi" w:hAnsiTheme="majorBidi" w:cstheme="majorBidi"/>
          <w:sz w:val="24"/>
          <w:szCs w:val="24"/>
          <w:u w:val="single"/>
        </w:rPr>
      </w:pPr>
      <w:r w:rsidRPr="00EF2EB8">
        <w:rPr>
          <w:rFonts w:asciiTheme="majorBidi" w:hAnsiTheme="majorBidi" w:cstheme="majorBidi"/>
          <w:sz w:val="24"/>
          <w:szCs w:val="24"/>
          <w:u w:val="single"/>
        </w:rPr>
        <w:t xml:space="preserve">B- Délétion </w:t>
      </w:r>
    </w:p>
    <w:p w:rsidR="00EF2EB8" w:rsidRDefault="00EF2EB8" w:rsidP="00EF2EB8">
      <w:pPr>
        <w:pStyle w:val="Sansinterligne"/>
        <w:jc w:val="both"/>
        <w:rPr>
          <w:rFonts w:asciiTheme="majorBidi" w:hAnsiTheme="majorBidi" w:cstheme="majorBidi"/>
          <w:sz w:val="24"/>
          <w:szCs w:val="24"/>
          <w:u w:val="single"/>
        </w:rPr>
      </w:pPr>
    </w:p>
    <w:p w:rsidR="00EF2EB8" w:rsidRDefault="00EF2EB8" w:rsidP="00EF2EB8">
      <w:pPr>
        <w:pStyle w:val="Sansinterligne"/>
        <w:jc w:val="center"/>
        <w:rPr>
          <w:rFonts w:asciiTheme="majorBidi" w:hAnsiTheme="majorBidi" w:cstheme="majorBidi"/>
          <w:sz w:val="24"/>
          <w:szCs w:val="24"/>
          <w:u w:val="single"/>
        </w:rPr>
      </w:pPr>
      <w:r w:rsidRPr="00EF2EB8">
        <w:rPr>
          <w:rFonts w:asciiTheme="majorBidi" w:hAnsiTheme="majorBidi" w:cstheme="majorBidi"/>
          <w:noProof/>
          <w:sz w:val="24"/>
          <w:szCs w:val="24"/>
          <w:lang w:eastAsia="fr-FR"/>
        </w:rPr>
        <w:drawing>
          <wp:inline distT="0" distB="0" distL="0" distR="0">
            <wp:extent cx="4721915" cy="2892287"/>
            <wp:effectExtent l="19050" t="0" r="0" b="0"/>
            <wp:docPr id="96"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62187" cy="5205426"/>
                      <a:chOff x="642910" y="1428736"/>
                      <a:chExt cx="7762187" cy="5205426"/>
                    </a:xfrm>
                  </a:grpSpPr>
                  <a:pic>
                    <a:nvPicPr>
                      <a:cNvPr id="185346" name="Picture 2"/>
                      <a:cNvPicPr>
                        <a:picLocks noChangeAspect="1" noChangeArrowheads="1"/>
                      </a:cNvPicPr>
                    </a:nvPicPr>
                    <a:blipFill>
                      <a:blip r:embed="rId126"/>
                      <a:srcRect/>
                      <a:stretch>
                        <a:fillRect/>
                      </a:stretch>
                    </a:blipFill>
                    <a:spPr bwMode="auto">
                      <a:xfrm>
                        <a:off x="642910" y="1428736"/>
                        <a:ext cx="6819900" cy="1676400"/>
                      </a:xfrm>
                      <a:prstGeom prst="rect">
                        <a:avLst/>
                      </a:prstGeom>
                      <a:noFill/>
                      <a:ln w="9525">
                        <a:noFill/>
                        <a:miter lim="800000"/>
                        <a:headEnd/>
                        <a:tailEnd/>
                      </a:ln>
                      <a:effectLst/>
                    </a:spPr>
                  </a:pic>
                  <a:pic>
                    <a:nvPicPr>
                      <a:cNvPr id="185347" name="Picture 3"/>
                      <a:cNvPicPr>
                        <a:picLocks noChangeAspect="1" noChangeArrowheads="1"/>
                      </a:cNvPicPr>
                    </a:nvPicPr>
                    <a:blipFill>
                      <a:blip r:embed="rId127"/>
                      <a:srcRect/>
                      <a:stretch>
                        <a:fillRect/>
                      </a:stretch>
                    </a:blipFill>
                    <a:spPr bwMode="auto">
                      <a:xfrm>
                        <a:off x="1928794" y="3357562"/>
                        <a:ext cx="4191000" cy="3276600"/>
                      </a:xfrm>
                      <a:prstGeom prst="rect">
                        <a:avLst/>
                      </a:prstGeom>
                      <a:noFill/>
                      <a:ln w="9525">
                        <a:noFill/>
                        <a:miter lim="800000"/>
                        <a:headEnd/>
                        <a:tailEnd/>
                      </a:ln>
                      <a:effectLst/>
                    </a:spPr>
                  </a:pic>
                  <a:sp>
                    <a:nvSpPr>
                      <a:cNvPr id="5" name="Rectangle 4"/>
                      <a:cNvSpPr/>
                    </a:nvSpPr>
                    <a:spPr>
                      <a:xfrm>
                        <a:off x="6215074" y="4500570"/>
                        <a:ext cx="2190023"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t>Délétion 7q11.23</a:t>
                          </a:r>
                          <a:endParaRPr lang="fr-FR" dirty="0"/>
                        </a:p>
                      </a:txBody>
                      <a:useSpRect/>
                    </a:txSp>
                  </a:sp>
                </lc:lockedCanvas>
              </a:graphicData>
            </a:graphic>
          </wp:inline>
        </w:drawing>
      </w:r>
    </w:p>
    <w:p w:rsidR="00EF2EB8" w:rsidRPr="00EF2EB8" w:rsidRDefault="00EF2EB8" w:rsidP="00EF2EB8">
      <w:pPr>
        <w:pStyle w:val="Sansinterligne"/>
        <w:jc w:val="center"/>
        <w:rPr>
          <w:rFonts w:asciiTheme="majorBidi" w:hAnsiTheme="majorBidi" w:cstheme="majorBidi"/>
          <w:sz w:val="24"/>
          <w:szCs w:val="24"/>
          <w:u w:val="single"/>
        </w:rPr>
      </w:pPr>
    </w:p>
    <w:p w:rsidR="00EF2EB8" w:rsidRPr="00EF2EB8" w:rsidRDefault="00EF2EB8" w:rsidP="00EF2EB8">
      <w:pPr>
        <w:pStyle w:val="Sansinterligne"/>
        <w:jc w:val="both"/>
        <w:rPr>
          <w:rFonts w:asciiTheme="majorBidi" w:hAnsiTheme="majorBidi" w:cstheme="majorBidi"/>
          <w:sz w:val="24"/>
          <w:szCs w:val="24"/>
          <w:u w:val="single"/>
        </w:rPr>
      </w:pPr>
      <w:r w:rsidRPr="00EF2EB8">
        <w:rPr>
          <w:rFonts w:asciiTheme="majorBidi" w:hAnsiTheme="majorBidi" w:cstheme="majorBidi"/>
          <w:sz w:val="24"/>
          <w:szCs w:val="24"/>
          <w:u w:val="single"/>
        </w:rPr>
        <w:lastRenderedPageBreak/>
        <w:t xml:space="preserve">C- Translocation réciproque </w:t>
      </w:r>
    </w:p>
    <w:p w:rsidR="00EF2EB8" w:rsidRDefault="00EF2EB8" w:rsidP="00EF2EB8">
      <w:pPr>
        <w:pStyle w:val="Sansinterligne"/>
        <w:jc w:val="both"/>
        <w:rPr>
          <w:rFonts w:asciiTheme="majorBidi" w:hAnsiTheme="majorBidi" w:cstheme="majorBidi"/>
          <w:sz w:val="24"/>
          <w:szCs w:val="24"/>
        </w:rPr>
      </w:pPr>
      <w:r w:rsidRPr="00EF2EB8">
        <w:rPr>
          <w:rFonts w:asciiTheme="majorBidi" w:hAnsiTheme="majorBidi" w:cstheme="majorBidi"/>
          <w:sz w:val="24"/>
          <w:szCs w:val="24"/>
        </w:rPr>
        <w:t>Translocation réciproque entre le chromosome 13 en ve</w:t>
      </w:r>
      <w:r>
        <w:rPr>
          <w:rFonts w:asciiTheme="majorBidi" w:hAnsiTheme="majorBidi" w:cstheme="majorBidi"/>
          <w:sz w:val="24"/>
          <w:szCs w:val="24"/>
        </w:rPr>
        <w:t>rt et le chromosome 21 en rouge.</w:t>
      </w:r>
    </w:p>
    <w:p w:rsidR="00EF2EB8" w:rsidRPr="00EF2EB8" w:rsidRDefault="00EF2EB8" w:rsidP="00EF2EB8">
      <w:pPr>
        <w:pStyle w:val="Sansinterligne"/>
        <w:jc w:val="both"/>
        <w:rPr>
          <w:rFonts w:asciiTheme="majorBidi" w:hAnsiTheme="majorBidi" w:cstheme="majorBidi"/>
          <w:sz w:val="24"/>
          <w:szCs w:val="24"/>
        </w:rPr>
      </w:pPr>
    </w:p>
    <w:p w:rsidR="00D60E84" w:rsidRDefault="00EF2EB8" w:rsidP="00EF2EB8">
      <w:pPr>
        <w:pStyle w:val="Sansinterligne"/>
        <w:jc w:val="center"/>
        <w:rPr>
          <w:rFonts w:asciiTheme="majorBidi" w:hAnsiTheme="majorBidi" w:cstheme="majorBidi"/>
          <w:sz w:val="24"/>
          <w:szCs w:val="24"/>
        </w:rPr>
      </w:pPr>
      <w:r w:rsidRPr="00EF2EB8">
        <w:rPr>
          <w:rFonts w:asciiTheme="majorBidi" w:hAnsiTheme="majorBidi" w:cstheme="majorBidi"/>
          <w:noProof/>
          <w:sz w:val="24"/>
          <w:szCs w:val="24"/>
          <w:lang w:eastAsia="fr-FR"/>
        </w:rPr>
        <w:drawing>
          <wp:inline distT="0" distB="0" distL="0" distR="0">
            <wp:extent cx="5208932" cy="2713383"/>
            <wp:effectExtent l="19050" t="0" r="0" b="0"/>
            <wp:docPr id="97" name="Image 13"/>
            <wp:cNvGraphicFramePr/>
            <a:graphic xmlns:a="http://schemas.openxmlformats.org/drawingml/2006/main">
              <a:graphicData uri="http://schemas.openxmlformats.org/drawingml/2006/picture">
                <pic:pic xmlns:pic="http://schemas.openxmlformats.org/drawingml/2006/picture">
                  <pic:nvPicPr>
                    <pic:cNvPr id="187395" name="Picture 3"/>
                    <pic:cNvPicPr>
                      <a:picLocks noChangeAspect="1" noChangeArrowheads="1"/>
                    </pic:cNvPicPr>
                  </pic:nvPicPr>
                  <pic:blipFill>
                    <a:blip r:embed="rId128"/>
                    <a:srcRect/>
                    <a:stretch>
                      <a:fillRect/>
                    </a:stretch>
                  </pic:blipFill>
                  <pic:spPr bwMode="auto">
                    <a:xfrm>
                      <a:off x="0" y="0"/>
                      <a:ext cx="5216119" cy="2717127"/>
                    </a:xfrm>
                    <a:prstGeom prst="rect">
                      <a:avLst/>
                    </a:prstGeom>
                    <a:noFill/>
                    <a:ln w="9525">
                      <a:noFill/>
                      <a:miter lim="800000"/>
                      <a:headEnd/>
                      <a:tailEnd/>
                    </a:ln>
                    <a:effectLst/>
                  </pic:spPr>
                </pic:pic>
              </a:graphicData>
            </a:graphic>
          </wp:inline>
        </w:drawing>
      </w:r>
    </w:p>
    <w:p w:rsidR="00EF2EB8" w:rsidRDefault="00EF2EB8" w:rsidP="00EF2EB8">
      <w:pPr>
        <w:pStyle w:val="Sansinterligne"/>
        <w:jc w:val="both"/>
        <w:rPr>
          <w:rFonts w:asciiTheme="majorBidi" w:hAnsiTheme="majorBidi" w:cstheme="majorBidi"/>
          <w:sz w:val="24"/>
          <w:szCs w:val="24"/>
        </w:rPr>
      </w:pPr>
    </w:p>
    <w:p w:rsidR="00EF2EB8" w:rsidRPr="00EF2EB8" w:rsidRDefault="00EF2EB8" w:rsidP="00EF2EB8">
      <w:pPr>
        <w:pStyle w:val="Sansinterligne"/>
        <w:jc w:val="both"/>
        <w:rPr>
          <w:rFonts w:asciiTheme="majorBidi" w:hAnsiTheme="majorBidi" w:cstheme="majorBidi"/>
          <w:sz w:val="24"/>
          <w:szCs w:val="24"/>
        </w:rPr>
      </w:pPr>
      <w:r w:rsidRPr="00EF2EB8">
        <w:rPr>
          <w:rFonts w:asciiTheme="majorBidi" w:hAnsiTheme="majorBidi" w:cstheme="majorBidi"/>
          <w:sz w:val="24"/>
          <w:szCs w:val="24"/>
          <w:u w:val="single"/>
        </w:rPr>
        <w:t xml:space="preserve">Avantages de la FISH </w:t>
      </w:r>
      <w:r w:rsidRPr="00EF2EB8">
        <w:rPr>
          <w:rFonts w:asciiTheme="majorBidi" w:hAnsiTheme="majorBidi" w:cstheme="majorBidi"/>
          <w:sz w:val="24"/>
          <w:szCs w:val="24"/>
        </w:rPr>
        <w:t>:</w:t>
      </w:r>
    </w:p>
    <w:p w:rsidR="00D03102" w:rsidRPr="00EF2EB8" w:rsidRDefault="00A834D8" w:rsidP="00A834D8">
      <w:pPr>
        <w:pStyle w:val="Sansinterligne"/>
        <w:numPr>
          <w:ilvl w:val="0"/>
          <w:numId w:val="54"/>
        </w:numPr>
        <w:rPr>
          <w:rFonts w:asciiTheme="majorBidi" w:hAnsiTheme="majorBidi" w:cstheme="majorBidi"/>
          <w:sz w:val="24"/>
          <w:szCs w:val="24"/>
        </w:rPr>
      </w:pPr>
      <w:r w:rsidRPr="00EF2EB8">
        <w:rPr>
          <w:rFonts w:asciiTheme="majorBidi" w:hAnsiTheme="majorBidi" w:cstheme="majorBidi"/>
          <w:sz w:val="24"/>
          <w:szCs w:val="24"/>
        </w:rPr>
        <w:t xml:space="preserve"> Permet de mettre en évidence des remaniements chromosomiques  sur des noyaux au repos (en interphase).</w:t>
      </w:r>
    </w:p>
    <w:p w:rsidR="00D03102" w:rsidRPr="00EF2EB8" w:rsidRDefault="00A834D8" w:rsidP="00A834D8">
      <w:pPr>
        <w:pStyle w:val="Sansinterligne"/>
        <w:numPr>
          <w:ilvl w:val="0"/>
          <w:numId w:val="54"/>
        </w:numPr>
        <w:rPr>
          <w:rFonts w:asciiTheme="majorBidi" w:hAnsiTheme="majorBidi" w:cstheme="majorBidi"/>
          <w:sz w:val="24"/>
          <w:szCs w:val="24"/>
        </w:rPr>
      </w:pPr>
      <w:r w:rsidRPr="00EF2EB8">
        <w:rPr>
          <w:rFonts w:asciiTheme="majorBidi" w:hAnsiTheme="majorBidi" w:cstheme="majorBidi"/>
          <w:sz w:val="24"/>
          <w:szCs w:val="24"/>
        </w:rPr>
        <w:t xml:space="preserve"> Permet de mettre en évidence des remaniements de petite taille moins de 5 Mb non détectable au caryotype standard.</w:t>
      </w:r>
    </w:p>
    <w:p w:rsidR="00EF2EB8" w:rsidRPr="00EF2EB8" w:rsidRDefault="00EF2EB8" w:rsidP="00EF2EB8">
      <w:pPr>
        <w:pStyle w:val="Sansinterligne"/>
        <w:jc w:val="both"/>
        <w:rPr>
          <w:rFonts w:asciiTheme="majorBidi" w:hAnsiTheme="majorBidi" w:cstheme="majorBidi"/>
          <w:sz w:val="24"/>
          <w:szCs w:val="24"/>
        </w:rPr>
      </w:pPr>
      <w:r w:rsidRPr="00EF2EB8">
        <w:rPr>
          <w:rFonts w:asciiTheme="majorBidi" w:hAnsiTheme="majorBidi" w:cstheme="majorBidi"/>
          <w:sz w:val="24"/>
          <w:szCs w:val="24"/>
          <w:u w:val="single"/>
        </w:rPr>
        <w:t xml:space="preserve">Limites de la FISH </w:t>
      </w:r>
      <w:r w:rsidRPr="00EF2EB8">
        <w:rPr>
          <w:rFonts w:asciiTheme="majorBidi" w:hAnsiTheme="majorBidi" w:cstheme="majorBidi"/>
          <w:sz w:val="24"/>
          <w:szCs w:val="24"/>
        </w:rPr>
        <w:t>:</w:t>
      </w:r>
    </w:p>
    <w:p w:rsidR="00D03102" w:rsidRPr="00EF2EB8" w:rsidRDefault="00A834D8" w:rsidP="00A834D8">
      <w:pPr>
        <w:pStyle w:val="Sansinterligne"/>
        <w:numPr>
          <w:ilvl w:val="0"/>
          <w:numId w:val="55"/>
        </w:numPr>
        <w:jc w:val="both"/>
        <w:rPr>
          <w:rFonts w:asciiTheme="majorBidi" w:hAnsiTheme="majorBidi" w:cstheme="majorBidi"/>
          <w:sz w:val="24"/>
          <w:szCs w:val="24"/>
        </w:rPr>
      </w:pPr>
      <w:r w:rsidRPr="00EF2EB8">
        <w:rPr>
          <w:rFonts w:asciiTheme="majorBidi" w:hAnsiTheme="majorBidi" w:cstheme="majorBidi"/>
          <w:sz w:val="24"/>
          <w:szCs w:val="24"/>
        </w:rPr>
        <w:t xml:space="preserve"> Elle ne permet pas une étude globale du génome</w:t>
      </w:r>
    </w:p>
    <w:p w:rsidR="00D03102" w:rsidRPr="00EF2EB8" w:rsidRDefault="00A834D8" w:rsidP="00A834D8">
      <w:pPr>
        <w:pStyle w:val="Sansinterligne"/>
        <w:numPr>
          <w:ilvl w:val="0"/>
          <w:numId w:val="55"/>
        </w:numPr>
        <w:rPr>
          <w:rFonts w:asciiTheme="majorBidi" w:hAnsiTheme="majorBidi" w:cstheme="majorBidi"/>
          <w:sz w:val="24"/>
          <w:szCs w:val="24"/>
        </w:rPr>
      </w:pPr>
      <w:r w:rsidRPr="00EF2EB8">
        <w:rPr>
          <w:rFonts w:asciiTheme="majorBidi" w:hAnsiTheme="majorBidi" w:cstheme="majorBidi"/>
          <w:sz w:val="24"/>
          <w:szCs w:val="24"/>
        </w:rPr>
        <w:t xml:space="preserve"> Analyse ciblée : Nécessite d’avoir une idée préalable de la région chromosomique ou du gène à étudier.</w:t>
      </w:r>
      <w:r w:rsidRPr="00EF2EB8">
        <w:rPr>
          <w:rFonts w:asciiTheme="majorBidi" w:hAnsiTheme="majorBidi" w:cstheme="majorBidi"/>
          <w:b/>
          <w:bCs/>
          <w:sz w:val="24"/>
          <w:szCs w:val="24"/>
        </w:rPr>
        <w:t xml:space="preserve"> </w:t>
      </w:r>
    </w:p>
    <w:p w:rsidR="00EF2EB8" w:rsidRDefault="00EF2EB8" w:rsidP="00EF2EB8">
      <w:pPr>
        <w:pStyle w:val="Sansinterligne"/>
        <w:jc w:val="both"/>
        <w:rPr>
          <w:rFonts w:asciiTheme="majorBidi" w:hAnsiTheme="majorBidi" w:cstheme="majorBidi"/>
          <w:sz w:val="24"/>
          <w:szCs w:val="24"/>
        </w:rPr>
      </w:pPr>
    </w:p>
    <w:p w:rsidR="00B46EDC" w:rsidRPr="00B46EDC" w:rsidRDefault="00B46EDC" w:rsidP="00B46EDC">
      <w:pPr>
        <w:pStyle w:val="Sansinterligne"/>
        <w:jc w:val="both"/>
        <w:rPr>
          <w:rFonts w:asciiTheme="majorBidi" w:hAnsiTheme="majorBidi" w:cstheme="majorBidi"/>
          <w:b/>
          <w:sz w:val="28"/>
          <w:szCs w:val="28"/>
        </w:rPr>
      </w:pPr>
      <w:r w:rsidRPr="00B46EDC">
        <w:rPr>
          <w:rFonts w:asciiTheme="majorBidi" w:hAnsiTheme="majorBidi" w:cstheme="majorBidi"/>
          <w:b/>
          <w:sz w:val="28"/>
          <w:szCs w:val="28"/>
        </w:rPr>
        <w:t xml:space="preserve">III-3- Puces à ADN : CGH array </w:t>
      </w:r>
    </w:p>
    <w:p w:rsidR="00B46EDC" w:rsidRDefault="00B46EDC" w:rsidP="00EF2EB8">
      <w:pPr>
        <w:pStyle w:val="Sansinterligne"/>
        <w:jc w:val="both"/>
        <w:rPr>
          <w:rFonts w:asciiTheme="majorBidi" w:hAnsiTheme="majorBidi" w:cstheme="majorBidi"/>
          <w:sz w:val="24"/>
          <w:szCs w:val="24"/>
        </w:rPr>
      </w:pPr>
    </w:p>
    <w:p w:rsidR="00B46EDC" w:rsidRPr="00B46EDC" w:rsidRDefault="00B46EDC" w:rsidP="00B46EDC">
      <w:pPr>
        <w:pStyle w:val="Sansinterligne"/>
        <w:jc w:val="both"/>
        <w:rPr>
          <w:rFonts w:asciiTheme="majorBidi" w:hAnsiTheme="majorBidi" w:cstheme="majorBidi"/>
          <w:sz w:val="24"/>
          <w:szCs w:val="24"/>
        </w:rPr>
      </w:pPr>
      <w:r w:rsidRPr="00B46EDC">
        <w:rPr>
          <w:rFonts w:asciiTheme="majorBidi" w:hAnsiTheme="majorBidi" w:cstheme="majorBidi"/>
          <w:i/>
          <w:iCs/>
          <w:sz w:val="24"/>
          <w:szCs w:val="24"/>
        </w:rPr>
        <w:t xml:space="preserve">(Array comparative genomic hybridization : </w:t>
      </w:r>
      <w:r w:rsidRPr="00B46EDC">
        <w:rPr>
          <w:rFonts w:asciiTheme="majorBidi" w:hAnsiTheme="majorBidi" w:cstheme="majorBidi"/>
          <w:sz w:val="24"/>
          <w:szCs w:val="24"/>
        </w:rPr>
        <w:t>puce d'hybridation génomique comparative)</w:t>
      </w:r>
      <w:r>
        <w:rPr>
          <w:rFonts w:asciiTheme="majorBidi" w:hAnsiTheme="majorBidi" w:cstheme="majorBidi"/>
          <w:sz w:val="24"/>
          <w:szCs w:val="24"/>
        </w:rPr>
        <w:t>.</w:t>
      </w:r>
      <w:r w:rsidRPr="00B46EDC">
        <w:rPr>
          <w:rFonts w:asciiTheme="majorBidi" w:hAnsiTheme="majorBidi" w:cstheme="majorBidi"/>
          <w:sz w:val="24"/>
          <w:szCs w:val="24"/>
        </w:rPr>
        <w:t xml:space="preserve"> </w:t>
      </w:r>
    </w:p>
    <w:p w:rsidR="00B46EDC" w:rsidRPr="00B46EDC" w:rsidRDefault="00B46EDC" w:rsidP="00B46EDC">
      <w:pPr>
        <w:pStyle w:val="Sansinterligne"/>
        <w:jc w:val="both"/>
        <w:rPr>
          <w:rFonts w:asciiTheme="majorBidi" w:hAnsiTheme="majorBidi" w:cstheme="majorBidi"/>
          <w:sz w:val="24"/>
          <w:szCs w:val="24"/>
        </w:rPr>
      </w:pPr>
      <w:r w:rsidRPr="00B46EDC">
        <w:rPr>
          <w:rFonts w:asciiTheme="majorBidi" w:hAnsiTheme="majorBidi" w:cstheme="majorBidi"/>
          <w:sz w:val="24"/>
          <w:szCs w:val="24"/>
        </w:rPr>
        <w:t>La technique de CGH array consiste à co-hybrider la même quantité d’ADN d’un patient et d’un témoin, marqué chacun par un fluorochrome différent, sur une lame de verre (puce à ADN) sur laquelle sont fixées des séquences d’ADN (amplifiées et non marquées qu’on appelle sondes).</w:t>
      </w:r>
    </w:p>
    <w:p w:rsidR="00B46EDC" w:rsidRPr="00B46EDC" w:rsidRDefault="00B46EDC" w:rsidP="00B46EDC">
      <w:pPr>
        <w:pStyle w:val="Sansinterligne"/>
        <w:jc w:val="both"/>
        <w:rPr>
          <w:rFonts w:asciiTheme="majorBidi" w:hAnsiTheme="majorBidi" w:cstheme="majorBidi"/>
          <w:sz w:val="24"/>
          <w:szCs w:val="24"/>
        </w:rPr>
      </w:pPr>
      <w:r w:rsidRPr="00B46EDC">
        <w:rPr>
          <w:rFonts w:asciiTheme="majorBidi" w:hAnsiTheme="majorBidi" w:cstheme="majorBidi"/>
          <w:sz w:val="24"/>
          <w:szCs w:val="24"/>
        </w:rPr>
        <w:t xml:space="preserve">Après avoir hybridé les deux ADN sur la puce à ADN, un rapport de fluorescence est calculé au niveau de chaque fragment d’ADN fixé (comparaison du ratio ADN patient/ADN témoin). </w:t>
      </w:r>
    </w:p>
    <w:p w:rsidR="00B46EDC" w:rsidRPr="00B46EDC" w:rsidRDefault="00B46EDC" w:rsidP="00B46EDC">
      <w:pPr>
        <w:pStyle w:val="Sansinterligne"/>
        <w:jc w:val="both"/>
        <w:rPr>
          <w:rFonts w:asciiTheme="majorBidi" w:hAnsiTheme="majorBidi" w:cstheme="majorBidi"/>
          <w:sz w:val="24"/>
          <w:szCs w:val="24"/>
        </w:rPr>
      </w:pPr>
      <w:r w:rsidRPr="00B46EDC">
        <w:rPr>
          <w:rFonts w:asciiTheme="majorBidi" w:hAnsiTheme="majorBidi" w:cstheme="majorBidi"/>
          <w:sz w:val="24"/>
          <w:szCs w:val="24"/>
        </w:rPr>
        <w:t xml:space="preserve"> Un traitement statistique des données est ensuite réalisé grâce à des logiciels dédiés et les résultats sont donnés sous forme de représentation graphique. </w:t>
      </w:r>
    </w:p>
    <w:p w:rsidR="00B46EDC" w:rsidRPr="00B46EDC" w:rsidRDefault="00B46EDC" w:rsidP="00B46EDC">
      <w:pPr>
        <w:pStyle w:val="Sansinterligne"/>
        <w:jc w:val="both"/>
        <w:rPr>
          <w:rFonts w:asciiTheme="majorBidi" w:hAnsiTheme="majorBidi" w:cstheme="majorBidi"/>
          <w:sz w:val="24"/>
          <w:szCs w:val="24"/>
        </w:rPr>
      </w:pPr>
      <w:r w:rsidRPr="00B46EDC">
        <w:rPr>
          <w:rFonts w:asciiTheme="majorBidi" w:hAnsiTheme="majorBidi" w:cstheme="majorBidi"/>
          <w:sz w:val="24"/>
          <w:szCs w:val="24"/>
        </w:rPr>
        <w:t xml:space="preserve">L’existence d’un gain ou d’une perte d’un segment génomique du patient sera détectée par une variation du rapport d’intensité de fluorescence. </w:t>
      </w:r>
    </w:p>
    <w:p w:rsidR="00B46EDC" w:rsidRDefault="00B46EDC" w:rsidP="00EF2EB8">
      <w:pPr>
        <w:pStyle w:val="Sansinterligne"/>
        <w:jc w:val="both"/>
        <w:rPr>
          <w:rFonts w:asciiTheme="majorBidi" w:hAnsiTheme="majorBidi" w:cstheme="majorBidi"/>
          <w:sz w:val="24"/>
          <w:szCs w:val="24"/>
        </w:rPr>
      </w:pPr>
    </w:p>
    <w:p w:rsidR="00B46EDC" w:rsidRDefault="00B46EDC" w:rsidP="00EF2EB8">
      <w:pPr>
        <w:pStyle w:val="Sansinterligne"/>
        <w:jc w:val="both"/>
        <w:rPr>
          <w:rFonts w:asciiTheme="majorBidi" w:hAnsiTheme="majorBidi" w:cstheme="majorBidi"/>
          <w:sz w:val="24"/>
          <w:szCs w:val="24"/>
          <w:u w:val="single"/>
        </w:rPr>
      </w:pPr>
    </w:p>
    <w:p w:rsidR="00B46EDC" w:rsidRDefault="00B46EDC" w:rsidP="00EF2EB8">
      <w:pPr>
        <w:pStyle w:val="Sansinterligne"/>
        <w:jc w:val="both"/>
        <w:rPr>
          <w:rFonts w:asciiTheme="majorBidi" w:hAnsiTheme="majorBidi" w:cstheme="majorBidi"/>
          <w:sz w:val="24"/>
          <w:szCs w:val="24"/>
          <w:u w:val="single"/>
        </w:rPr>
      </w:pPr>
    </w:p>
    <w:p w:rsidR="00B46EDC" w:rsidRDefault="00B46EDC" w:rsidP="00EF2EB8">
      <w:pPr>
        <w:pStyle w:val="Sansinterligne"/>
        <w:jc w:val="both"/>
        <w:rPr>
          <w:rFonts w:asciiTheme="majorBidi" w:hAnsiTheme="majorBidi" w:cstheme="majorBidi"/>
          <w:sz w:val="24"/>
          <w:szCs w:val="24"/>
          <w:u w:val="single"/>
        </w:rPr>
      </w:pPr>
    </w:p>
    <w:p w:rsidR="00B46EDC" w:rsidRDefault="00B46EDC" w:rsidP="00EF2EB8">
      <w:pPr>
        <w:pStyle w:val="Sansinterligne"/>
        <w:jc w:val="both"/>
        <w:rPr>
          <w:rFonts w:asciiTheme="majorBidi" w:hAnsiTheme="majorBidi" w:cstheme="majorBidi"/>
          <w:sz w:val="24"/>
          <w:szCs w:val="24"/>
          <w:u w:val="single"/>
        </w:rPr>
      </w:pPr>
    </w:p>
    <w:p w:rsidR="00B46EDC" w:rsidRDefault="00B46EDC" w:rsidP="00EF2EB8">
      <w:pPr>
        <w:pStyle w:val="Sansinterligne"/>
        <w:jc w:val="both"/>
        <w:rPr>
          <w:rFonts w:asciiTheme="majorBidi" w:hAnsiTheme="majorBidi" w:cstheme="majorBidi"/>
          <w:sz w:val="24"/>
          <w:szCs w:val="24"/>
          <w:u w:val="single"/>
        </w:rPr>
      </w:pPr>
    </w:p>
    <w:p w:rsidR="00B46EDC" w:rsidRDefault="00B46EDC" w:rsidP="00EF2EB8">
      <w:pPr>
        <w:pStyle w:val="Sansinterligne"/>
        <w:jc w:val="both"/>
        <w:rPr>
          <w:rFonts w:asciiTheme="majorBidi" w:hAnsiTheme="majorBidi" w:cstheme="majorBidi"/>
          <w:sz w:val="24"/>
          <w:szCs w:val="24"/>
          <w:u w:val="single"/>
        </w:rPr>
      </w:pPr>
    </w:p>
    <w:p w:rsidR="00B46EDC" w:rsidRDefault="00B46EDC" w:rsidP="00EF2EB8">
      <w:pPr>
        <w:pStyle w:val="Sansinterligne"/>
        <w:jc w:val="both"/>
        <w:rPr>
          <w:rFonts w:asciiTheme="majorBidi" w:hAnsiTheme="majorBidi" w:cstheme="majorBidi"/>
          <w:sz w:val="24"/>
          <w:szCs w:val="24"/>
          <w:u w:val="single"/>
        </w:rPr>
      </w:pPr>
    </w:p>
    <w:p w:rsidR="00B46EDC" w:rsidRDefault="00B46EDC" w:rsidP="00EF2EB8">
      <w:pPr>
        <w:pStyle w:val="Sansinterligne"/>
        <w:jc w:val="both"/>
        <w:rPr>
          <w:rFonts w:asciiTheme="majorBidi" w:hAnsiTheme="majorBidi" w:cstheme="majorBidi"/>
          <w:sz w:val="24"/>
          <w:szCs w:val="24"/>
        </w:rPr>
      </w:pPr>
      <w:r w:rsidRPr="00B46EDC">
        <w:rPr>
          <w:rFonts w:asciiTheme="majorBidi" w:hAnsiTheme="majorBidi" w:cstheme="majorBidi"/>
          <w:sz w:val="24"/>
          <w:szCs w:val="24"/>
          <w:u w:val="single"/>
        </w:rPr>
        <w:lastRenderedPageBreak/>
        <w:t>Principe de la méthode</w:t>
      </w:r>
      <w:r>
        <w:rPr>
          <w:rFonts w:asciiTheme="majorBidi" w:hAnsiTheme="majorBidi" w:cstheme="majorBidi"/>
          <w:sz w:val="24"/>
          <w:szCs w:val="24"/>
        </w:rPr>
        <w:t> :</w:t>
      </w:r>
    </w:p>
    <w:p w:rsidR="00B46EDC" w:rsidRDefault="00B46EDC" w:rsidP="00EF2EB8">
      <w:pPr>
        <w:pStyle w:val="Sansinterligne"/>
        <w:jc w:val="both"/>
        <w:rPr>
          <w:rFonts w:asciiTheme="majorBidi" w:hAnsiTheme="majorBidi" w:cstheme="majorBidi"/>
          <w:sz w:val="24"/>
          <w:szCs w:val="24"/>
        </w:rPr>
      </w:pPr>
    </w:p>
    <w:p w:rsidR="00B46EDC" w:rsidRDefault="00B46EDC" w:rsidP="00B46EDC">
      <w:pPr>
        <w:pStyle w:val="Sansinterligne"/>
        <w:jc w:val="center"/>
        <w:rPr>
          <w:rFonts w:asciiTheme="majorBidi" w:hAnsiTheme="majorBidi" w:cstheme="majorBidi"/>
          <w:sz w:val="24"/>
          <w:szCs w:val="24"/>
        </w:rPr>
      </w:pPr>
      <w:r w:rsidRPr="00B46EDC">
        <w:rPr>
          <w:rFonts w:asciiTheme="majorBidi" w:hAnsiTheme="majorBidi" w:cstheme="majorBidi"/>
          <w:noProof/>
          <w:sz w:val="24"/>
          <w:szCs w:val="24"/>
          <w:lang w:eastAsia="fr-FR"/>
        </w:rPr>
        <w:drawing>
          <wp:inline distT="0" distB="0" distL="0" distR="0">
            <wp:extent cx="4771611" cy="3438939"/>
            <wp:effectExtent l="19050" t="0" r="0" b="0"/>
            <wp:docPr id="98" name="Image 1"/>
            <wp:cNvGraphicFramePr/>
            <a:graphic xmlns:a="http://schemas.openxmlformats.org/drawingml/2006/main">
              <a:graphicData uri="http://schemas.openxmlformats.org/drawingml/2006/picture">
                <pic:pic xmlns:pic="http://schemas.openxmlformats.org/drawingml/2006/picture">
                  <pic:nvPicPr>
                    <pic:cNvPr id="143363" name="Picture 3"/>
                    <pic:cNvPicPr>
                      <a:picLocks noChangeAspect="1" noChangeArrowheads="1"/>
                    </pic:cNvPicPr>
                  </pic:nvPicPr>
                  <pic:blipFill>
                    <a:blip r:embed="rId129"/>
                    <a:srcRect/>
                    <a:stretch>
                      <a:fillRect/>
                    </a:stretch>
                  </pic:blipFill>
                  <pic:spPr bwMode="auto">
                    <a:xfrm>
                      <a:off x="0" y="0"/>
                      <a:ext cx="4776452" cy="3442428"/>
                    </a:xfrm>
                    <a:prstGeom prst="rect">
                      <a:avLst/>
                    </a:prstGeom>
                    <a:noFill/>
                    <a:ln w="9525">
                      <a:noFill/>
                      <a:miter lim="800000"/>
                      <a:headEnd/>
                      <a:tailEnd/>
                    </a:ln>
                    <a:effectLst/>
                  </pic:spPr>
                </pic:pic>
              </a:graphicData>
            </a:graphic>
          </wp:inline>
        </w:drawing>
      </w:r>
    </w:p>
    <w:p w:rsidR="00B46EDC" w:rsidRDefault="00B46EDC" w:rsidP="00B46EDC">
      <w:pPr>
        <w:pStyle w:val="Sansinterligne"/>
        <w:rPr>
          <w:rFonts w:asciiTheme="majorBidi" w:hAnsiTheme="majorBidi" w:cstheme="majorBidi"/>
          <w:sz w:val="24"/>
          <w:szCs w:val="24"/>
          <w:u w:val="single"/>
        </w:rPr>
      </w:pPr>
    </w:p>
    <w:p w:rsidR="00B46EDC" w:rsidRPr="00B46EDC" w:rsidRDefault="00B46EDC" w:rsidP="00B46EDC">
      <w:pPr>
        <w:pStyle w:val="Sansinterligne"/>
        <w:rPr>
          <w:rFonts w:asciiTheme="majorBidi" w:hAnsiTheme="majorBidi" w:cstheme="majorBidi"/>
          <w:sz w:val="24"/>
          <w:szCs w:val="24"/>
        </w:rPr>
      </w:pPr>
      <w:r w:rsidRPr="00B46EDC">
        <w:rPr>
          <w:rFonts w:asciiTheme="majorBidi" w:hAnsiTheme="majorBidi" w:cstheme="majorBidi"/>
          <w:sz w:val="24"/>
          <w:szCs w:val="24"/>
          <w:u w:val="single"/>
        </w:rPr>
        <w:t>Avantages CGH</w:t>
      </w:r>
      <w:r w:rsidRPr="00B46EDC">
        <w:rPr>
          <w:rFonts w:asciiTheme="majorBidi" w:hAnsiTheme="majorBidi" w:cstheme="majorBidi"/>
          <w:sz w:val="24"/>
          <w:szCs w:val="24"/>
        </w:rPr>
        <w:t xml:space="preserve"> :</w:t>
      </w:r>
    </w:p>
    <w:p w:rsidR="00B46EDC" w:rsidRPr="00B46EDC" w:rsidRDefault="00B46EDC" w:rsidP="00B46EDC">
      <w:pPr>
        <w:pStyle w:val="Sansinterligne"/>
        <w:rPr>
          <w:rFonts w:asciiTheme="majorBidi" w:hAnsiTheme="majorBidi" w:cstheme="majorBidi"/>
          <w:sz w:val="24"/>
          <w:szCs w:val="24"/>
        </w:rPr>
      </w:pPr>
      <w:r w:rsidRPr="00B46EDC">
        <w:rPr>
          <w:rFonts w:asciiTheme="majorBidi" w:hAnsiTheme="majorBidi" w:cstheme="majorBidi"/>
          <w:sz w:val="24"/>
          <w:szCs w:val="24"/>
        </w:rPr>
        <w:t xml:space="preserve">Analyse </w:t>
      </w:r>
      <w:r w:rsidRPr="00B46EDC">
        <w:rPr>
          <w:rFonts w:asciiTheme="majorBidi" w:hAnsiTheme="majorBidi" w:cstheme="majorBidi"/>
          <w:b/>
          <w:bCs/>
          <w:sz w:val="24"/>
          <w:szCs w:val="24"/>
        </w:rPr>
        <w:t>globale</w:t>
      </w:r>
      <w:r w:rsidRPr="00B46EDC">
        <w:rPr>
          <w:rFonts w:asciiTheme="majorBidi" w:hAnsiTheme="majorBidi" w:cstheme="majorBidi"/>
          <w:sz w:val="24"/>
          <w:szCs w:val="24"/>
        </w:rPr>
        <w:t xml:space="preserve"> du génome</w:t>
      </w:r>
    </w:p>
    <w:p w:rsidR="00B46EDC" w:rsidRPr="00B46EDC" w:rsidRDefault="00B46EDC" w:rsidP="00B46EDC">
      <w:pPr>
        <w:pStyle w:val="Sansinterligne"/>
        <w:rPr>
          <w:rFonts w:asciiTheme="majorBidi" w:hAnsiTheme="majorBidi" w:cstheme="majorBidi"/>
          <w:sz w:val="24"/>
          <w:szCs w:val="24"/>
        </w:rPr>
      </w:pPr>
      <w:r w:rsidRPr="00B46EDC">
        <w:rPr>
          <w:rFonts w:asciiTheme="majorBidi" w:hAnsiTheme="majorBidi" w:cstheme="majorBidi"/>
          <w:sz w:val="24"/>
          <w:szCs w:val="24"/>
        </w:rPr>
        <w:t xml:space="preserve">Résolution = </w:t>
      </w:r>
      <w:r w:rsidRPr="00B46EDC">
        <w:rPr>
          <w:rFonts w:asciiTheme="majorBidi" w:hAnsiTheme="majorBidi" w:cstheme="majorBidi"/>
          <w:b/>
          <w:bCs/>
          <w:sz w:val="24"/>
          <w:szCs w:val="24"/>
        </w:rPr>
        <w:t>1 Mb à quelques kb</w:t>
      </w:r>
      <w:r w:rsidRPr="00B46EDC">
        <w:rPr>
          <w:rFonts w:asciiTheme="majorBidi" w:hAnsiTheme="majorBidi" w:cstheme="majorBidi"/>
          <w:sz w:val="24"/>
          <w:szCs w:val="24"/>
        </w:rPr>
        <w:t xml:space="preserve"> </w:t>
      </w:r>
    </w:p>
    <w:p w:rsidR="00B46EDC" w:rsidRDefault="00B46EDC" w:rsidP="00B46EDC">
      <w:pPr>
        <w:pStyle w:val="Sansinterligne"/>
        <w:jc w:val="both"/>
        <w:rPr>
          <w:rFonts w:asciiTheme="majorBidi" w:hAnsiTheme="majorBidi" w:cstheme="majorBidi"/>
          <w:sz w:val="24"/>
          <w:szCs w:val="24"/>
        </w:rPr>
      </w:pPr>
    </w:p>
    <w:p w:rsidR="00B46EDC" w:rsidRPr="00B46EDC" w:rsidRDefault="00B46EDC" w:rsidP="00B46EDC">
      <w:pPr>
        <w:pStyle w:val="Sansinterligne"/>
        <w:jc w:val="both"/>
        <w:rPr>
          <w:rFonts w:asciiTheme="majorBidi" w:hAnsiTheme="majorBidi" w:cstheme="majorBidi"/>
          <w:b/>
          <w:sz w:val="28"/>
          <w:szCs w:val="28"/>
        </w:rPr>
      </w:pPr>
      <w:r w:rsidRPr="00B46EDC">
        <w:rPr>
          <w:rFonts w:asciiTheme="majorBidi" w:hAnsiTheme="majorBidi" w:cstheme="majorBidi"/>
          <w:b/>
          <w:sz w:val="28"/>
          <w:szCs w:val="28"/>
        </w:rPr>
        <w:t xml:space="preserve">III-4- Conclusion sur les techniques de la cytogénétique </w:t>
      </w:r>
    </w:p>
    <w:p w:rsidR="00B46EDC" w:rsidRDefault="00B46EDC" w:rsidP="00B46EDC">
      <w:pPr>
        <w:pStyle w:val="Sansinterligne"/>
        <w:jc w:val="both"/>
        <w:rPr>
          <w:rFonts w:asciiTheme="majorBidi" w:hAnsiTheme="majorBidi" w:cstheme="majorBidi"/>
          <w:sz w:val="24"/>
          <w:szCs w:val="24"/>
        </w:rPr>
      </w:pPr>
    </w:p>
    <w:p w:rsidR="00B46EDC" w:rsidRPr="00B46EDC" w:rsidRDefault="00B46EDC" w:rsidP="00B46EDC">
      <w:pPr>
        <w:pStyle w:val="Sansinterligne"/>
        <w:jc w:val="both"/>
        <w:rPr>
          <w:rFonts w:asciiTheme="majorBidi" w:hAnsiTheme="majorBidi" w:cstheme="majorBidi"/>
          <w:sz w:val="24"/>
          <w:szCs w:val="24"/>
        </w:rPr>
      </w:pPr>
      <w:r w:rsidRPr="00B46EDC">
        <w:rPr>
          <w:rFonts w:asciiTheme="majorBidi" w:hAnsiTheme="majorBidi" w:cstheme="majorBidi"/>
          <w:sz w:val="24"/>
          <w:szCs w:val="24"/>
        </w:rPr>
        <w:t xml:space="preserve">Le caryotype conventionnel peut détecter des anomalies de l’ordre de 4 à 5 Mb (seuil de résolution de 500 bandes par génome haploïde). </w:t>
      </w:r>
    </w:p>
    <w:p w:rsidR="00B46EDC" w:rsidRPr="00B46EDC" w:rsidRDefault="00B46EDC" w:rsidP="00B46EDC">
      <w:pPr>
        <w:pStyle w:val="Sansinterligne"/>
        <w:jc w:val="both"/>
        <w:rPr>
          <w:rFonts w:asciiTheme="majorBidi" w:hAnsiTheme="majorBidi" w:cstheme="majorBidi"/>
          <w:sz w:val="24"/>
          <w:szCs w:val="24"/>
        </w:rPr>
      </w:pPr>
      <w:r w:rsidRPr="00B46EDC">
        <w:rPr>
          <w:rFonts w:asciiTheme="majorBidi" w:hAnsiTheme="majorBidi" w:cstheme="majorBidi"/>
          <w:sz w:val="24"/>
          <w:szCs w:val="24"/>
        </w:rPr>
        <w:t>La technique d’hybridation in situ fluorescente (FISH) permet d’aller plus loin dans le degré de résolution et détecte des réarrangements de quelques centaines de milliers de bases. Mais la FISH ne peut être appliquée que si l’information clinique suggère la présence d’anomalies dans une ou des régions spécifiques du génome.</w:t>
      </w:r>
    </w:p>
    <w:p w:rsidR="00B46EDC" w:rsidRPr="00B46EDC" w:rsidRDefault="00B46EDC" w:rsidP="00B46EDC">
      <w:pPr>
        <w:pStyle w:val="Sansinterligne"/>
        <w:jc w:val="both"/>
        <w:rPr>
          <w:rFonts w:asciiTheme="majorBidi" w:hAnsiTheme="majorBidi" w:cstheme="majorBidi"/>
          <w:sz w:val="24"/>
          <w:szCs w:val="24"/>
        </w:rPr>
      </w:pPr>
      <w:r w:rsidRPr="00B46EDC">
        <w:rPr>
          <w:rFonts w:asciiTheme="majorBidi" w:hAnsiTheme="majorBidi" w:cstheme="majorBidi"/>
          <w:sz w:val="24"/>
          <w:szCs w:val="24"/>
        </w:rPr>
        <w:t xml:space="preserve">L’analyse par puces à ADN, permet de détecter les déséquilibres chromosomiques de petite taille sur l’ensemble du génome  sans avoir de suspicions préalables. On obtient ce qu’on appelle le caryotype moléculaire dont la résolution est 100 à 1000 fois supérieure à celle du caryotype conventionnel et qui permet de caractériser des variations structurales non décelées par les méthodologies habituelles. </w:t>
      </w:r>
    </w:p>
    <w:p w:rsidR="00B46EDC" w:rsidRDefault="00B46EDC" w:rsidP="00B46EDC">
      <w:pPr>
        <w:pStyle w:val="Sansinterligne"/>
        <w:jc w:val="center"/>
        <w:rPr>
          <w:rFonts w:asciiTheme="majorBidi" w:hAnsiTheme="majorBidi" w:cstheme="majorBidi"/>
          <w:sz w:val="24"/>
          <w:szCs w:val="24"/>
        </w:rPr>
      </w:pPr>
      <w:r w:rsidRPr="00B46EDC">
        <w:rPr>
          <w:rFonts w:asciiTheme="majorBidi" w:hAnsiTheme="majorBidi" w:cstheme="majorBidi"/>
          <w:noProof/>
          <w:sz w:val="24"/>
          <w:szCs w:val="24"/>
          <w:lang w:eastAsia="fr-FR"/>
        </w:rPr>
        <w:lastRenderedPageBreak/>
        <w:drawing>
          <wp:inline distT="0" distB="0" distL="0" distR="0">
            <wp:extent cx="5507106" cy="3568148"/>
            <wp:effectExtent l="19050" t="0" r="0" b="0"/>
            <wp:docPr id="99" name="Image 2"/>
            <wp:cNvGraphicFramePr/>
            <a:graphic xmlns:a="http://schemas.openxmlformats.org/drawingml/2006/main">
              <a:graphicData uri="http://schemas.openxmlformats.org/drawingml/2006/picture">
                <pic:pic xmlns:pic="http://schemas.openxmlformats.org/drawingml/2006/picture">
                  <pic:nvPicPr>
                    <pic:cNvPr id="141314" name="Picture 2"/>
                    <pic:cNvPicPr>
                      <a:picLocks noChangeAspect="1" noChangeArrowheads="1"/>
                    </pic:cNvPicPr>
                  </pic:nvPicPr>
                  <pic:blipFill>
                    <a:blip r:embed="rId130"/>
                    <a:srcRect/>
                    <a:stretch>
                      <a:fillRect/>
                    </a:stretch>
                  </pic:blipFill>
                  <pic:spPr bwMode="auto">
                    <a:xfrm>
                      <a:off x="0" y="0"/>
                      <a:ext cx="5507306" cy="3568277"/>
                    </a:xfrm>
                    <a:prstGeom prst="rect">
                      <a:avLst/>
                    </a:prstGeom>
                    <a:noFill/>
                    <a:ln w="9525">
                      <a:noFill/>
                      <a:miter lim="800000"/>
                      <a:headEnd/>
                      <a:tailEnd/>
                    </a:ln>
                    <a:effectLst/>
                  </pic:spPr>
                </pic:pic>
              </a:graphicData>
            </a:graphic>
          </wp:inline>
        </w:drawing>
      </w:r>
      <w:r w:rsidRPr="00B46EDC">
        <w:rPr>
          <w:rFonts w:asciiTheme="majorBidi" w:hAnsiTheme="majorBidi" w:cstheme="majorBidi"/>
          <w:noProof/>
          <w:sz w:val="24"/>
          <w:szCs w:val="24"/>
          <w:lang w:eastAsia="fr-FR"/>
        </w:rPr>
        <w:drawing>
          <wp:inline distT="0" distB="0" distL="0" distR="0">
            <wp:extent cx="5972810" cy="910590"/>
            <wp:effectExtent l="19050" t="0" r="8890" b="0"/>
            <wp:docPr id="100" name="Image 3"/>
            <wp:cNvGraphicFramePr/>
            <a:graphic xmlns:a="http://schemas.openxmlformats.org/drawingml/2006/main">
              <a:graphicData uri="http://schemas.openxmlformats.org/drawingml/2006/picture">
                <pic:pic xmlns:pic="http://schemas.openxmlformats.org/drawingml/2006/picture">
                  <pic:nvPicPr>
                    <pic:cNvPr id="141315" name="Picture 3"/>
                    <pic:cNvPicPr>
                      <a:picLocks noChangeAspect="1" noChangeArrowheads="1"/>
                    </pic:cNvPicPr>
                  </pic:nvPicPr>
                  <pic:blipFill>
                    <a:blip r:embed="rId131"/>
                    <a:srcRect/>
                    <a:stretch>
                      <a:fillRect/>
                    </a:stretch>
                  </pic:blipFill>
                  <pic:spPr bwMode="auto">
                    <a:xfrm>
                      <a:off x="0" y="0"/>
                      <a:ext cx="5972810" cy="910590"/>
                    </a:xfrm>
                    <a:prstGeom prst="rect">
                      <a:avLst/>
                    </a:prstGeom>
                    <a:noFill/>
                    <a:ln w="9525">
                      <a:noFill/>
                      <a:miter lim="800000"/>
                      <a:headEnd/>
                      <a:tailEnd/>
                    </a:ln>
                    <a:effectLst/>
                  </pic:spPr>
                </pic:pic>
              </a:graphicData>
            </a:graphic>
          </wp:inline>
        </w:drawing>
      </w:r>
    </w:p>
    <w:p w:rsidR="00B46EDC" w:rsidRDefault="00B46EDC" w:rsidP="00B46EDC">
      <w:pPr>
        <w:pStyle w:val="Sansinterligne"/>
        <w:jc w:val="center"/>
        <w:rPr>
          <w:rFonts w:asciiTheme="majorBidi" w:hAnsiTheme="majorBidi" w:cstheme="majorBidi"/>
          <w:sz w:val="24"/>
          <w:szCs w:val="24"/>
        </w:rPr>
      </w:pPr>
    </w:p>
    <w:p w:rsidR="00B46EDC" w:rsidRDefault="00B46EDC" w:rsidP="00B46EDC">
      <w:pPr>
        <w:pStyle w:val="Sansinterligne"/>
        <w:jc w:val="both"/>
        <w:rPr>
          <w:rFonts w:asciiTheme="majorBidi" w:hAnsiTheme="majorBidi" w:cstheme="majorBidi"/>
          <w:sz w:val="24"/>
          <w:szCs w:val="24"/>
        </w:rPr>
      </w:pPr>
      <w:r w:rsidRPr="00B46EDC">
        <w:rPr>
          <w:rFonts w:asciiTheme="majorBidi" w:hAnsiTheme="majorBidi" w:cstheme="majorBidi"/>
          <w:sz w:val="24"/>
          <w:szCs w:val="24"/>
          <w:u w:val="single"/>
        </w:rPr>
        <w:t>Exemple </w:t>
      </w:r>
      <w:r>
        <w:rPr>
          <w:rFonts w:asciiTheme="majorBidi" w:hAnsiTheme="majorBidi" w:cstheme="majorBidi"/>
          <w:sz w:val="24"/>
          <w:szCs w:val="24"/>
        </w:rPr>
        <w:t>:</w:t>
      </w:r>
    </w:p>
    <w:p w:rsidR="00B46EDC" w:rsidRDefault="00B46EDC" w:rsidP="00B46EDC">
      <w:pPr>
        <w:pStyle w:val="Sansinterligne"/>
        <w:jc w:val="center"/>
        <w:rPr>
          <w:rFonts w:asciiTheme="majorBidi" w:hAnsiTheme="majorBidi" w:cstheme="majorBidi"/>
          <w:sz w:val="24"/>
          <w:szCs w:val="24"/>
        </w:rPr>
      </w:pPr>
    </w:p>
    <w:p w:rsidR="00B46EDC" w:rsidRPr="00A723F1" w:rsidRDefault="00B46EDC" w:rsidP="00B46EDC">
      <w:pPr>
        <w:pStyle w:val="Sansinterligne"/>
        <w:jc w:val="center"/>
        <w:rPr>
          <w:rFonts w:asciiTheme="majorBidi" w:hAnsiTheme="majorBidi" w:cstheme="majorBidi"/>
          <w:sz w:val="24"/>
          <w:szCs w:val="24"/>
        </w:rPr>
      </w:pPr>
      <w:r w:rsidRPr="00B46EDC">
        <w:rPr>
          <w:rFonts w:asciiTheme="majorBidi" w:hAnsiTheme="majorBidi" w:cstheme="majorBidi"/>
          <w:noProof/>
          <w:sz w:val="24"/>
          <w:szCs w:val="24"/>
          <w:lang w:eastAsia="fr-FR"/>
        </w:rPr>
        <w:drawing>
          <wp:inline distT="0" distB="0" distL="0" distR="0">
            <wp:extent cx="5760720" cy="2768894"/>
            <wp:effectExtent l="19050" t="0" r="0" b="0"/>
            <wp:docPr id="101" name="Image 4"/>
            <wp:cNvGraphicFramePr/>
            <a:graphic xmlns:a="http://schemas.openxmlformats.org/drawingml/2006/main">
              <a:graphicData uri="http://schemas.openxmlformats.org/drawingml/2006/picture">
                <pic:pic xmlns:pic="http://schemas.openxmlformats.org/drawingml/2006/picture">
                  <pic:nvPicPr>
                    <pic:cNvPr id="142339" name="Picture 3"/>
                    <pic:cNvPicPr>
                      <a:picLocks noChangeAspect="1" noChangeArrowheads="1"/>
                    </pic:cNvPicPr>
                  </pic:nvPicPr>
                  <pic:blipFill>
                    <a:blip r:embed="rId132"/>
                    <a:srcRect/>
                    <a:stretch>
                      <a:fillRect/>
                    </a:stretch>
                  </pic:blipFill>
                  <pic:spPr bwMode="auto">
                    <a:xfrm>
                      <a:off x="0" y="0"/>
                      <a:ext cx="5760720" cy="2768894"/>
                    </a:xfrm>
                    <a:prstGeom prst="rect">
                      <a:avLst/>
                    </a:prstGeom>
                    <a:noFill/>
                    <a:ln w="9525">
                      <a:noFill/>
                      <a:miter lim="800000"/>
                      <a:headEnd/>
                      <a:tailEnd/>
                    </a:ln>
                    <a:effectLst/>
                  </pic:spPr>
                </pic:pic>
              </a:graphicData>
            </a:graphic>
          </wp:inline>
        </w:drawing>
      </w:r>
    </w:p>
    <w:sectPr w:rsidR="00B46EDC" w:rsidRPr="00A723F1" w:rsidSect="00242F81">
      <w:footerReference w:type="default" r:id="rId1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F43" w:rsidRDefault="00291F43" w:rsidP="00F54477">
      <w:pPr>
        <w:spacing w:after="0" w:line="240" w:lineRule="auto"/>
      </w:pPr>
      <w:r>
        <w:separator/>
      </w:r>
    </w:p>
  </w:endnote>
  <w:endnote w:type="continuationSeparator" w:id="1">
    <w:p w:rsidR="00291F43" w:rsidRDefault="00291F43" w:rsidP="00F54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A69" w:rsidRDefault="000B4A69">
    <w:pPr>
      <w:pStyle w:val="Pieddepage"/>
      <w:pBdr>
        <w:top w:val="thinThickSmallGap" w:sz="24" w:space="1" w:color="622423" w:themeColor="accent2" w:themeShade="7F"/>
      </w:pBdr>
      <w:rPr>
        <w:rFonts w:asciiTheme="majorHAnsi" w:hAnsiTheme="majorHAnsi"/>
      </w:rPr>
    </w:pPr>
    <w:r>
      <w:rPr>
        <w:rFonts w:asciiTheme="majorHAnsi" w:hAnsiTheme="majorHAnsi"/>
      </w:rPr>
      <w:t>Pr Rkha Cours de Génétique Humaine</w:t>
    </w:r>
    <w:r>
      <w:rPr>
        <w:rFonts w:asciiTheme="majorHAnsi" w:hAnsiTheme="majorHAnsi"/>
      </w:rPr>
      <w:ptab w:relativeTo="margin" w:alignment="right" w:leader="none"/>
    </w:r>
    <w:r>
      <w:rPr>
        <w:rFonts w:asciiTheme="majorHAnsi" w:hAnsiTheme="majorHAnsi"/>
      </w:rPr>
      <w:t xml:space="preserve">Page </w:t>
    </w:r>
    <w:fldSimple w:instr=" PAGE   \* MERGEFORMAT ">
      <w:r w:rsidR="00B92EF9" w:rsidRPr="00B92EF9">
        <w:rPr>
          <w:rFonts w:asciiTheme="majorHAnsi" w:hAnsiTheme="majorHAnsi"/>
          <w:noProof/>
        </w:rPr>
        <w:t>1</w:t>
      </w:r>
    </w:fldSimple>
  </w:p>
  <w:p w:rsidR="000B4A69" w:rsidRDefault="000B4A6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F43" w:rsidRDefault="00291F43" w:rsidP="00F54477">
      <w:pPr>
        <w:spacing w:after="0" w:line="240" w:lineRule="auto"/>
      </w:pPr>
      <w:r>
        <w:separator/>
      </w:r>
    </w:p>
  </w:footnote>
  <w:footnote w:type="continuationSeparator" w:id="1">
    <w:p w:rsidR="00291F43" w:rsidRDefault="00291F43" w:rsidP="00F544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4359"/>
    <w:multiLevelType w:val="hybridMultilevel"/>
    <w:tmpl w:val="027CB722"/>
    <w:lvl w:ilvl="0" w:tplc="0242F40E">
      <w:start w:val="1"/>
      <w:numFmt w:val="bullet"/>
      <w:lvlText w:val=""/>
      <w:lvlJc w:val="left"/>
      <w:pPr>
        <w:tabs>
          <w:tab w:val="num" w:pos="720"/>
        </w:tabs>
        <w:ind w:left="720" w:hanging="360"/>
      </w:pPr>
      <w:rPr>
        <w:rFonts w:ascii="Wingdings" w:hAnsi="Wingdings" w:hint="default"/>
      </w:rPr>
    </w:lvl>
    <w:lvl w:ilvl="1" w:tplc="81365476" w:tentative="1">
      <w:start w:val="1"/>
      <w:numFmt w:val="bullet"/>
      <w:lvlText w:val=""/>
      <w:lvlJc w:val="left"/>
      <w:pPr>
        <w:tabs>
          <w:tab w:val="num" w:pos="1440"/>
        </w:tabs>
        <w:ind w:left="1440" w:hanging="360"/>
      </w:pPr>
      <w:rPr>
        <w:rFonts w:ascii="Wingdings" w:hAnsi="Wingdings" w:hint="default"/>
      </w:rPr>
    </w:lvl>
    <w:lvl w:ilvl="2" w:tplc="97042412" w:tentative="1">
      <w:start w:val="1"/>
      <w:numFmt w:val="bullet"/>
      <w:lvlText w:val=""/>
      <w:lvlJc w:val="left"/>
      <w:pPr>
        <w:tabs>
          <w:tab w:val="num" w:pos="2160"/>
        </w:tabs>
        <w:ind w:left="2160" w:hanging="360"/>
      </w:pPr>
      <w:rPr>
        <w:rFonts w:ascii="Wingdings" w:hAnsi="Wingdings" w:hint="default"/>
      </w:rPr>
    </w:lvl>
    <w:lvl w:ilvl="3" w:tplc="22126088" w:tentative="1">
      <w:start w:val="1"/>
      <w:numFmt w:val="bullet"/>
      <w:lvlText w:val=""/>
      <w:lvlJc w:val="left"/>
      <w:pPr>
        <w:tabs>
          <w:tab w:val="num" w:pos="2880"/>
        </w:tabs>
        <w:ind w:left="2880" w:hanging="360"/>
      </w:pPr>
      <w:rPr>
        <w:rFonts w:ascii="Wingdings" w:hAnsi="Wingdings" w:hint="default"/>
      </w:rPr>
    </w:lvl>
    <w:lvl w:ilvl="4" w:tplc="C9BA95D0" w:tentative="1">
      <w:start w:val="1"/>
      <w:numFmt w:val="bullet"/>
      <w:lvlText w:val=""/>
      <w:lvlJc w:val="left"/>
      <w:pPr>
        <w:tabs>
          <w:tab w:val="num" w:pos="3600"/>
        </w:tabs>
        <w:ind w:left="3600" w:hanging="360"/>
      </w:pPr>
      <w:rPr>
        <w:rFonts w:ascii="Wingdings" w:hAnsi="Wingdings" w:hint="default"/>
      </w:rPr>
    </w:lvl>
    <w:lvl w:ilvl="5" w:tplc="B0285A6E" w:tentative="1">
      <w:start w:val="1"/>
      <w:numFmt w:val="bullet"/>
      <w:lvlText w:val=""/>
      <w:lvlJc w:val="left"/>
      <w:pPr>
        <w:tabs>
          <w:tab w:val="num" w:pos="4320"/>
        </w:tabs>
        <w:ind w:left="4320" w:hanging="360"/>
      </w:pPr>
      <w:rPr>
        <w:rFonts w:ascii="Wingdings" w:hAnsi="Wingdings" w:hint="default"/>
      </w:rPr>
    </w:lvl>
    <w:lvl w:ilvl="6" w:tplc="A1F6DE74" w:tentative="1">
      <w:start w:val="1"/>
      <w:numFmt w:val="bullet"/>
      <w:lvlText w:val=""/>
      <w:lvlJc w:val="left"/>
      <w:pPr>
        <w:tabs>
          <w:tab w:val="num" w:pos="5040"/>
        </w:tabs>
        <w:ind w:left="5040" w:hanging="360"/>
      </w:pPr>
      <w:rPr>
        <w:rFonts w:ascii="Wingdings" w:hAnsi="Wingdings" w:hint="default"/>
      </w:rPr>
    </w:lvl>
    <w:lvl w:ilvl="7" w:tplc="AB60066C" w:tentative="1">
      <w:start w:val="1"/>
      <w:numFmt w:val="bullet"/>
      <w:lvlText w:val=""/>
      <w:lvlJc w:val="left"/>
      <w:pPr>
        <w:tabs>
          <w:tab w:val="num" w:pos="5760"/>
        </w:tabs>
        <w:ind w:left="5760" w:hanging="360"/>
      </w:pPr>
      <w:rPr>
        <w:rFonts w:ascii="Wingdings" w:hAnsi="Wingdings" w:hint="default"/>
      </w:rPr>
    </w:lvl>
    <w:lvl w:ilvl="8" w:tplc="D04A2B70" w:tentative="1">
      <w:start w:val="1"/>
      <w:numFmt w:val="bullet"/>
      <w:lvlText w:val=""/>
      <w:lvlJc w:val="left"/>
      <w:pPr>
        <w:tabs>
          <w:tab w:val="num" w:pos="6480"/>
        </w:tabs>
        <w:ind w:left="6480" w:hanging="360"/>
      </w:pPr>
      <w:rPr>
        <w:rFonts w:ascii="Wingdings" w:hAnsi="Wingdings" w:hint="default"/>
      </w:rPr>
    </w:lvl>
  </w:abstractNum>
  <w:abstractNum w:abstractNumId="1">
    <w:nsid w:val="092C0683"/>
    <w:multiLevelType w:val="hybridMultilevel"/>
    <w:tmpl w:val="F0B6F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3C75FA"/>
    <w:multiLevelType w:val="hybridMultilevel"/>
    <w:tmpl w:val="A41C2FD4"/>
    <w:lvl w:ilvl="0" w:tplc="593A8F08">
      <w:start w:val="1"/>
      <w:numFmt w:val="bullet"/>
      <w:lvlText w:val="•"/>
      <w:lvlJc w:val="left"/>
      <w:pPr>
        <w:tabs>
          <w:tab w:val="num" w:pos="720"/>
        </w:tabs>
        <w:ind w:left="720" w:hanging="360"/>
      </w:pPr>
      <w:rPr>
        <w:rFonts w:ascii="Arial" w:hAnsi="Arial" w:hint="default"/>
      </w:rPr>
    </w:lvl>
    <w:lvl w:ilvl="1" w:tplc="8E3E7C62" w:tentative="1">
      <w:start w:val="1"/>
      <w:numFmt w:val="bullet"/>
      <w:lvlText w:val="•"/>
      <w:lvlJc w:val="left"/>
      <w:pPr>
        <w:tabs>
          <w:tab w:val="num" w:pos="1440"/>
        </w:tabs>
        <w:ind w:left="1440" w:hanging="360"/>
      </w:pPr>
      <w:rPr>
        <w:rFonts w:ascii="Arial" w:hAnsi="Arial" w:hint="default"/>
      </w:rPr>
    </w:lvl>
    <w:lvl w:ilvl="2" w:tplc="1BCE368A" w:tentative="1">
      <w:start w:val="1"/>
      <w:numFmt w:val="bullet"/>
      <w:lvlText w:val="•"/>
      <w:lvlJc w:val="left"/>
      <w:pPr>
        <w:tabs>
          <w:tab w:val="num" w:pos="2160"/>
        </w:tabs>
        <w:ind w:left="2160" w:hanging="360"/>
      </w:pPr>
      <w:rPr>
        <w:rFonts w:ascii="Arial" w:hAnsi="Arial" w:hint="default"/>
      </w:rPr>
    </w:lvl>
    <w:lvl w:ilvl="3" w:tplc="A7E45DCC" w:tentative="1">
      <w:start w:val="1"/>
      <w:numFmt w:val="bullet"/>
      <w:lvlText w:val="•"/>
      <w:lvlJc w:val="left"/>
      <w:pPr>
        <w:tabs>
          <w:tab w:val="num" w:pos="2880"/>
        </w:tabs>
        <w:ind w:left="2880" w:hanging="360"/>
      </w:pPr>
      <w:rPr>
        <w:rFonts w:ascii="Arial" w:hAnsi="Arial" w:hint="default"/>
      </w:rPr>
    </w:lvl>
    <w:lvl w:ilvl="4" w:tplc="F8AC8DD4" w:tentative="1">
      <w:start w:val="1"/>
      <w:numFmt w:val="bullet"/>
      <w:lvlText w:val="•"/>
      <w:lvlJc w:val="left"/>
      <w:pPr>
        <w:tabs>
          <w:tab w:val="num" w:pos="3600"/>
        </w:tabs>
        <w:ind w:left="3600" w:hanging="360"/>
      </w:pPr>
      <w:rPr>
        <w:rFonts w:ascii="Arial" w:hAnsi="Arial" w:hint="default"/>
      </w:rPr>
    </w:lvl>
    <w:lvl w:ilvl="5" w:tplc="8CAE5724" w:tentative="1">
      <w:start w:val="1"/>
      <w:numFmt w:val="bullet"/>
      <w:lvlText w:val="•"/>
      <w:lvlJc w:val="left"/>
      <w:pPr>
        <w:tabs>
          <w:tab w:val="num" w:pos="4320"/>
        </w:tabs>
        <w:ind w:left="4320" w:hanging="360"/>
      </w:pPr>
      <w:rPr>
        <w:rFonts w:ascii="Arial" w:hAnsi="Arial" w:hint="default"/>
      </w:rPr>
    </w:lvl>
    <w:lvl w:ilvl="6" w:tplc="7814FBF2" w:tentative="1">
      <w:start w:val="1"/>
      <w:numFmt w:val="bullet"/>
      <w:lvlText w:val="•"/>
      <w:lvlJc w:val="left"/>
      <w:pPr>
        <w:tabs>
          <w:tab w:val="num" w:pos="5040"/>
        </w:tabs>
        <w:ind w:left="5040" w:hanging="360"/>
      </w:pPr>
      <w:rPr>
        <w:rFonts w:ascii="Arial" w:hAnsi="Arial" w:hint="default"/>
      </w:rPr>
    </w:lvl>
    <w:lvl w:ilvl="7" w:tplc="32AEAD60" w:tentative="1">
      <w:start w:val="1"/>
      <w:numFmt w:val="bullet"/>
      <w:lvlText w:val="•"/>
      <w:lvlJc w:val="left"/>
      <w:pPr>
        <w:tabs>
          <w:tab w:val="num" w:pos="5760"/>
        </w:tabs>
        <w:ind w:left="5760" w:hanging="360"/>
      </w:pPr>
      <w:rPr>
        <w:rFonts w:ascii="Arial" w:hAnsi="Arial" w:hint="default"/>
      </w:rPr>
    </w:lvl>
    <w:lvl w:ilvl="8" w:tplc="D534B146" w:tentative="1">
      <w:start w:val="1"/>
      <w:numFmt w:val="bullet"/>
      <w:lvlText w:val="•"/>
      <w:lvlJc w:val="left"/>
      <w:pPr>
        <w:tabs>
          <w:tab w:val="num" w:pos="6480"/>
        </w:tabs>
        <w:ind w:left="6480" w:hanging="360"/>
      </w:pPr>
      <w:rPr>
        <w:rFonts w:ascii="Arial" w:hAnsi="Arial" w:hint="default"/>
      </w:rPr>
    </w:lvl>
  </w:abstractNum>
  <w:abstractNum w:abstractNumId="3">
    <w:nsid w:val="0B3520E5"/>
    <w:multiLevelType w:val="hybridMultilevel"/>
    <w:tmpl w:val="EBA834E0"/>
    <w:lvl w:ilvl="0" w:tplc="040C0001">
      <w:start w:val="1"/>
      <w:numFmt w:val="bullet"/>
      <w:lvlText w:val=""/>
      <w:lvlJc w:val="left"/>
      <w:pPr>
        <w:ind w:left="720" w:hanging="360"/>
      </w:pPr>
      <w:rPr>
        <w:rFonts w:ascii="Symbol" w:hAnsi="Symbol" w:hint="default"/>
      </w:rPr>
    </w:lvl>
    <w:lvl w:ilvl="1" w:tplc="04C658D4">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8D63B4"/>
    <w:multiLevelType w:val="hybridMultilevel"/>
    <w:tmpl w:val="6152141A"/>
    <w:lvl w:ilvl="0" w:tplc="7228E452">
      <w:start w:val="1"/>
      <w:numFmt w:val="bullet"/>
      <w:lvlText w:val=""/>
      <w:lvlJc w:val="left"/>
      <w:pPr>
        <w:tabs>
          <w:tab w:val="num" w:pos="720"/>
        </w:tabs>
        <w:ind w:left="720" w:hanging="360"/>
      </w:pPr>
      <w:rPr>
        <w:rFonts w:ascii="Wingdings" w:hAnsi="Wingdings" w:hint="default"/>
      </w:rPr>
    </w:lvl>
    <w:lvl w:ilvl="1" w:tplc="BB66C6D8" w:tentative="1">
      <w:start w:val="1"/>
      <w:numFmt w:val="bullet"/>
      <w:lvlText w:val=""/>
      <w:lvlJc w:val="left"/>
      <w:pPr>
        <w:tabs>
          <w:tab w:val="num" w:pos="1440"/>
        </w:tabs>
        <w:ind w:left="1440" w:hanging="360"/>
      </w:pPr>
      <w:rPr>
        <w:rFonts w:ascii="Wingdings" w:hAnsi="Wingdings" w:hint="default"/>
      </w:rPr>
    </w:lvl>
    <w:lvl w:ilvl="2" w:tplc="E4D2EE14" w:tentative="1">
      <w:start w:val="1"/>
      <w:numFmt w:val="bullet"/>
      <w:lvlText w:val=""/>
      <w:lvlJc w:val="left"/>
      <w:pPr>
        <w:tabs>
          <w:tab w:val="num" w:pos="2160"/>
        </w:tabs>
        <w:ind w:left="2160" w:hanging="360"/>
      </w:pPr>
      <w:rPr>
        <w:rFonts w:ascii="Wingdings" w:hAnsi="Wingdings" w:hint="default"/>
      </w:rPr>
    </w:lvl>
    <w:lvl w:ilvl="3" w:tplc="074A0BD6" w:tentative="1">
      <w:start w:val="1"/>
      <w:numFmt w:val="bullet"/>
      <w:lvlText w:val=""/>
      <w:lvlJc w:val="left"/>
      <w:pPr>
        <w:tabs>
          <w:tab w:val="num" w:pos="2880"/>
        </w:tabs>
        <w:ind w:left="2880" w:hanging="360"/>
      </w:pPr>
      <w:rPr>
        <w:rFonts w:ascii="Wingdings" w:hAnsi="Wingdings" w:hint="default"/>
      </w:rPr>
    </w:lvl>
    <w:lvl w:ilvl="4" w:tplc="5142E2F2" w:tentative="1">
      <w:start w:val="1"/>
      <w:numFmt w:val="bullet"/>
      <w:lvlText w:val=""/>
      <w:lvlJc w:val="left"/>
      <w:pPr>
        <w:tabs>
          <w:tab w:val="num" w:pos="3600"/>
        </w:tabs>
        <w:ind w:left="3600" w:hanging="360"/>
      </w:pPr>
      <w:rPr>
        <w:rFonts w:ascii="Wingdings" w:hAnsi="Wingdings" w:hint="default"/>
      </w:rPr>
    </w:lvl>
    <w:lvl w:ilvl="5" w:tplc="1416FFD8" w:tentative="1">
      <w:start w:val="1"/>
      <w:numFmt w:val="bullet"/>
      <w:lvlText w:val=""/>
      <w:lvlJc w:val="left"/>
      <w:pPr>
        <w:tabs>
          <w:tab w:val="num" w:pos="4320"/>
        </w:tabs>
        <w:ind w:left="4320" w:hanging="360"/>
      </w:pPr>
      <w:rPr>
        <w:rFonts w:ascii="Wingdings" w:hAnsi="Wingdings" w:hint="default"/>
      </w:rPr>
    </w:lvl>
    <w:lvl w:ilvl="6" w:tplc="B9D4ACCA" w:tentative="1">
      <w:start w:val="1"/>
      <w:numFmt w:val="bullet"/>
      <w:lvlText w:val=""/>
      <w:lvlJc w:val="left"/>
      <w:pPr>
        <w:tabs>
          <w:tab w:val="num" w:pos="5040"/>
        </w:tabs>
        <w:ind w:left="5040" w:hanging="360"/>
      </w:pPr>
      <w:rPr>
        <w:rFonts w:ascii="Wingdings" w:hAnsi="Wingdings" w:hint="default"/>
      </w:rPr>
    </w:lvl>
    <w:lvl w:ilvl="7" w:tplc="63F4F678" w:tentative="1">
      <w:start w:val="1"/>
      <w:numFmt w:val="bullet"/>
      <w:lvlText w:val=""/>
      <w:lvlJc w:val="left"/>
      <w:pPr>
        <w:tabs>
          <w:tab w:val="num" w:pos="5760"/>
        </w:tabs>
        <w:ind w:left="5760" w:hanging="360"/>
      </w:pPr>
      <w:rPr>
        <w:rFonts w:ascii="Wingdings" w:hAnsi="Wingdings" w:hint="default"/>
      </w:rPr>
    </w:lvl>
    <w:lvl w:ilvl="8" w:tplc="EF0676C8" w:tentative="1">
      <w:start w:val="1"/>
      <w:numFmt w:val="bullet"/>
      <w:lvlText w:val=""/>
      <w:lvlJc w:val="left"/>
      <w:pPr>
        <w:tabs>
          <w:tab w:val="num" w:pos="6480"/>
        </w:tabs>
        <w:ind w:left="6480" w:hanging="360"/>
      </w:pPr>
      <w:rPr>
        <w:rFonts w:ascii="Wingdings" w:hAnsi="Wingdings" w:hint="default"/>
      </w:rPr>
    </w:lvl>
  </w:abstractNum>
  <w:abstractNum w:abstractNumId="5">
    <w:nsid w:val="0C3176BF"/>
    <w:multiLevelType w:val="hybridMultilevel"/>
    <w:tmpl w:val="86642B26"/>
    <w:lvl w:ilvl="0" w:tplc="954AD714">
      <w:start w:val="1"/>
      <w:numFmt w:val="bullet"/>
      <w:lvlText w:val=""/>
      <w:lvlJc w:val="left"/>
      <w:pPr>
        <w:tabs>
          <w:tab w:val="num" w:pos="720"/>
        </w:tabs>
        <w:ind w:left="720" w:hanging="360"/>
      </w:pPr>
      <w:rPr>
        <w:rFonts w:ascii="Wingdings" w:hAnsi="Wingdings" w:hint="default"/>
      </w:rPr>
    </w:lvl>
    <w:lvl w:ilvl="1" w:tplc="DBB2EF8A" w:tentative="1">
      <w:start w:val="1"/>
      <w:numFmt w:val="bullet"/>
      <w:lvlText w:val=""/>
      <w:lvlJc w:val="left"/>
      <w:pPr>
        <w:tabs>
          <w:tab w:val="num" w:pos="1440"/>
        </w:tabs>
        <w:ind w:left="1440" w:hanging="360"/>
      </w:pPr>
      <w:rPr>
        <w:rFonts w:ascii="Wingdings" w:hAnsi="Wingdings" w:hint="default"/>
      </w:rPr>
    </w:lvl>
    <w:lvl w:ilvl="2" w:tplc="17BE3B7E" w:tentative="1">
      <w:start w:val="1"/>
      <w:numFmt w:val="bullet"/>
      <w:lvlText w:val=""/>
      <w:lvlJc w:val="left"/>
      <w:pPr>
        <w:tabs>
          <w:tab w:val="num" w:pos="2160"/>
        </w:tabs>
        <w:ind w:left="2160" w:hanging="360"/>
      </w:pPr>
      <w:rPr>
        <w:rFonts w:ascii="Wingdings" w:hAnsi="Wingdings" w:hint="default"/>
      </w:rPr>
    </w:lvl>
    <w:lvl w:ilvl="3" w:tplc="C2E45D36" w:tentative="1">
      <w:start w:val="1"/>
      <w:numFmt w:val="bullet"/>
      <w:lvlText w:val=""/>
      <w:lvlJc w:val="left"/>
      <w:pPr>
        <w:tabs>
          <w:tab w:val="num" w:pos="2880"/>
        </w:tabs>
        <w:ind w:left="2880" w:hanging="360"/>
      </w:pPr>
      <w:rPr>
        <w:rFonts w:ascii="Wingdings" w:hAnsi="Wingdings" w:hint="default"/>
      </w:rPr>
    </w:lvl>
    <w:lvl w:ilvl="4" w:tplc="73A02356" w:tentative="1">
      <w:start w:val="1"/>
      <w:numFmt w:val="bullet"/>
      <w:lvlText w:val=""/>
      <w:lvlJc w:val="left"/>
      <w:pPr>
        <w:tabs>
          <w:tab w:val="num" w:pos="3600"/>
        </w:tabs>
        <w:ind w:left="3600" w:hanging="360"/>
      </w:pPr>
      <w:rPr>
        <w:rFonts w:ascii="Wingdings" w:hAnsi="Wingdings" w:hint="default"/>
      </w:rPr>
    </w:lvl>
    <w:lvl w:ilvl="5" w:tplc="F392C5C4" w:tentative="1">
      <w:start w:val="1"/>
      <w:numFmt w:val="bullet"/>
      <w:lvlText w:val=""/>
      <w:lvlJc w:val="left"/>
      <w:pPr>
        <w:tabs>
          <w:tab w:val="num" w:pos="4320"/>
        </w:tabs>
        <w:ind w:left="4320" w:hanging="360"/>
      </w:pPr>
      <w:rPr>
        <w:rFonts w:ascii="Wingdings" w:hAnsi="Wingdings" w:hint="default"/>
      </w:rPr>
    </w:lvl>
    <w:lvl w:ilvl="6" w:tplc="6AE0809C" w:tentative="1">
      <w:start w:val="1"/>
      <w:numFmt w:val="bullet"/>
      <w:lvlText w:val=""/>
      <w:lvlJc w:val="left"/>
      <w:pPr>
        <w:tabs>
          <w:tab w:val="num" w:pos="5040"/>
        </w:tabs>
        <w:ind w:left="5040" w:hanging="360"/>
      </w:pPr>
      <w:rPr>
        <w:rFonts w:ascii="Wingdings" w:hAnsi="Wingdings" w:hint="default"/>
      </w:rPr>
    </w:lvl>
    <w:lvl w:ilvl="7" w:tplc="6838A054" w:tentative="1">
      <w:start w:val="1"/>
      <w:numFmt w:val="bullet"/>
      <w:lvlText w:val=""/>
      <w:lvlJc w:val="left"/>
      <w:pPr>
        <w:tabs>
          <w:tab w:val="num" w:pos="5760"/>
        </w:tabs>
        <w:ind w:left="5760" w:hanging="360"/>
      </w:pPr>
      <w:rPr>
        <w:rFonts w:ascii="Wingdings" w:hAnsi="Wingdings" w:hint="default"/>
      </w:rPr>
    </w:lvl>
    <w:lvl w:ilvl="8" w:tplc="4A2CFEAA" w:tentative="1">
      <w:start w:val="1"/>
      <w:numFmt w:val="bullet"/>
      <w:lvlText w:val=""/>
      <w:lvlJc w:val="left"/>
      <w:pPr>
        <w:tabs>
          <w:tab w:val="num" w:pos="6480"/>
        </w:tabs>
        <w:ind w:left="6480" w:hanging="360"/>
      </w:pPr>
      <w:rPr>
        <w:rFonts w:ascii="Wingdings" w:hAnsi="Wingdings" w:hint="default"/>
      </w:rPr>
    </w:lvl>
  </w:abstractNum>
  <w:abstractNum w:abstractNumId="6">
    <w:nsid w:val="0D022B36"/>
    <w:multiLevelType w:val="hybridMultilevel"/>
    <w:tmpl w:val="079066A6"/>
    <w:lvl w:ilvl="0" w:tplc="756E7F5A">
      <w:start w:val="1"/>
      <w:numFmt w:val="bullet"/>
      <w:lvlText w:val=""/>
      <w:lvlJc w:val="left"/>
      <w:pPr>
        <w:tabs>
          <w:tab w:val="num" w:pos="720"/>
        </w:tabs>
        <w:ind w:left="720" w:hanging="360"/>
      </w:pPr>
      <w:rPr>
        <w:rFonts w:ascii="Wingdings" w:hAnsi="Wingdings" w:hint="default"/>
      </w:rPr>
    </w:lvl>
    <w:lvl w:ilvl="1" w:tplc="20888AEC" w:tentative="1">
      <w:start w:val="1"/>
      <w:numFmt w:val="bullet"/>
      <w:lvlText w:val=""/>
      <w:lvlJc w:val="left"/>
      <w:pPr>
        <w:tabs>
          <w:tab w:val="num" w:pos="1440"/>
        </w:tabs>
        <w:ind w:left="1440" w:hanging="360"/>
      </w:pPr>
      <w:rPr>
        <w:rFonts w:ascii="Wingdings" w:hAnsi="Wingdings" w:hint="default"/>
      </w:rPr>
    </w:lvl>
    <w:lvl w:ilvl="2" w:tplc="01CC5B12" w:tentative="1">
      <w:start w:val="1"/>
      <w:numFmt w:val="bullet"/>
      <w:lvlText w:val=""/>
      <w:lvlJc w:val="left"/>
      <w:pPr>
        <w:tabs>
          <w:tab w:val="num" w:pos="2160"/>
        </w:tabs>
        <w:ind w:left="2160" w:hanging="360"/>
      </w:pPr>
      <w:rPr>
        <w:rFonts w:ascii="Wingdings" w:hAnsi="Wingdings" w:hint="default"/>
      </w:rPr>
    </w:lvl>
    <w:lvl w:ilvl="3" w:tplc="1826E2A2" w:tentative="1">
      <w:start w:val="1"/>
      <w:numFmt w:val="bullet"/>
      <w:lvlText w:val=""/>
      <w:lvlJc w:val="left"/>
      <w:pPr>
        <w:tabs>
          <w:tab w:val="num" w:pos="2880"/>
        </w:tabs>
        <w:ind w:left="2880" w:hanging="360"/>
      </w:pPr>
      <w:rPr>
        <w:rFonts w:ascii="Wingdings" w:hAnsi="Wingdings" w:hint="default"/>
      </w:rPr>
    </w:lvl>
    <w:lvl w:ilvl="4" w:tplc="DD28E6BA" w:tentative="1">
      <w:start w:val="1"/>
      <w:numFmt w:val="bullet"/>
      <w:lvlText w:val=""/>
      <w:lvlJc w:val="left"/>
      <w:pPr>
        <w:tabs>
          <w:tab w:val="num" w:pos="3600"/>
        </w:tabs>
        <w:ind w:left="3600" w:hanging="360"/>
      </w:pPr>
      <w:rPr>
        <w:rFonts w:ascii="Wingdings" w:hAnsi="Wingdings" w:hint="default"/>
      </w:rPr>
    </w:lvl>
    <w:lvl w:ilvl="5" w:tplc="34D8C5EC" w:tentative="1">
      <w:start w:val="1"/>
      <w:numFmt w:val="bullet"/>
      <w:lvlText w:val=""/>
      <w:lvlJc w:val="left"/>
      <w:pPr>
        <w:tabs>
          <w:tab w:val="num" w:pos="4320"/>
        </w:tabs>
        <w:ind w:left="4320" w:hanging="360"/>
      </w:pPr>
      <w:rPr>
        <w:rFonts w:ascii="Wingdings" w:hAnsi="Wingdings" w:hint="default"/>
      </w:rPr>
    </w:lvl>
    <w:lvl w:ilvl="6" w:tplc="A59025DA" w:tentative="1">
      <w:start w:val="1"/>
      <w:numFmt w:val="bullet"/>
      <w:lvlText w:val=""/>
      <w:lvlJc w:val="left"/>
      <w:pPr>
        <w:tabs>
          <w:tab w:val="num" w:pos="5040"/>
        </w:tabs>
        <w:ind w:left="5040" w:hanging="360"/>
      </w:pPr>
      <w:rPr>
        <w:rFonts w:ascii="Wingdings" w:hAnsi="Wingdings" w:hint="default"/>
      </w:rPr>
    </w:lvl>
    <w:lvl w:ilvl="7" w:tplc="6E94817C" w:tentative="1">
      <w:start w:val="1"/>
      <w:numFmt w:val="bullet"/>
      <w:lvlText w:val=""/>
      <w:lvlJc w:val="left"/>
      <w:pPr>
        <w:tabs>
          <w:tab w:val="num" w:pos="5760"/>
        </w:tabs>
        <w:ind w:left="5760" w:hanging="360"/>
      </w:pPr>
      <w:rPr>
        <w:rFonts w:ascii="Wingdings" w:hAnsi="Wingdings" w:hint="default"/>
      </w:rPr>
    </w:lvl>
    <w:lvl w:ilvl="8" w:tplc="E13075A8" w:tentative="1">
      <w:start w:val="1"/>
      <w:numFmt w:val="bullet"/>
      <w:lvlText w:val=""/>
      <w:lvlJc w:val="left"/>
      <w:pPr>
        <w:tabs>
          <w:tab w:val="num" w:pos="6480"/>
        </w:tabs>
        <w:ind w:left="6480" w:hanging="360"/>
      </w:pPr>
      <w:rPr>
        <w:rFonts w:ascii="Wingdings" w:hAnsi="Wingdings" w:hint="default"/>
      </w:rPr>
    </w:lvl>
  </w:abstractNum>
  <w:abstractNum w:abstractNumId="7">
    <w:nsid w:val="140A045E"/>
    <w:multiLevelType w:val="hybridMultilevel"/>
    <w:tmpl w:val="88BC101C"/>
    <w:lvl w:ilvl="0" w:tplc="77CA1698">
      <w:start w:val="1"/>
      <w:numFmt w:val="bullet"/>
      <w:lvlText w:val="•"/>
      <w:lvlJc w:val="left"/>
      <w:pPr>
        <w:tabs>
          <w:tab w:val="num" w:pos="720"/>
        </w:tabs>
        <w:ind w:left="720" w:hanging="360"/>
      </w:pPr>
      <w:rPr>
        <w:rFonts w:ascii="Arial" w:hAnsi="Arial" w:hint="default"/>
      </w:rPr>
    </w:lvl>
    <w:lvl w:ilvl="1" w:tplc="16DA1302" w:tentative="1">
      <w:start w:val="1"/>
      <w:numFmt w:val="bullet"/>
      <w:lvlText w:val="•"/>
      <w:lvlJc w:val="left"/>
      <w:pPr>
        <w:tabs>
          <w:tab w:val="num" w:pos="1440"/>
        </w:tabs>
        <w:ind w:left="1440" w:hanging="360"/>
      </w:pPr>
      <w:rPr>
        <w:rFonts w:ascii="Arial" w:hAnsi="Arial" w:hint="default"/>
      </w:rPr>
    </w:lvl>
    <w:lvl w:ilvl="2" w:tplc="B9C41CE6" w:tentative="1">
      <w:start w:val="1"/>
      <w:numFmt w:val="bullet"/>
      <w:lvlText w:val="•"/>
      <w:lvlJc w:val="left"/>
      <w:pPr>
        <w:tabs>
          <w:tab w:val="num" w:pos="2160"/>
        </w:tabs>
        <w:ind w:left="2160" w:hanging="360"/>
      </w:pPr>
      <w:rPr>
        <w:rFonts w:ascii="Arial" w:hAnsi="Arial" w:hint="default"/>
      </w:rPr>
    </w:lvl>
    <w:lvl w:ilvl="3" w:tplc="E2EAD88E" w:tentative="1">
      <w:start w:val="1"/>
      <w:numFmt w:val="bullet"/>
      <w:lvlText w:val="•"/>
      <w:lvlJc w:val="left"/>
      <w:pPr>
        <w:tabs>
          <w:tab w:val="num" w:pos="2880"/>
        </w:tabs>
        <w:ind w:left="2880" w:hanging="360"/>
      </w:pPr>
      <w:rPr>
        <w:rFonts w:ascii="Arial" w:hAnsi="Arial" w:hint="default"/>
      </w:rPr>
    </w:lvl>
    <w:lvl w:ilvl="4" w:tplc="4BB60C9A" w:tentative="1">
      <w:start w:val="1"/>
      <w:numFmt w:val="bullet"/>
      <w:lvlText w:val="•"/>
      <w:lvlJc w:val="left"/>
      <w:pPr>
        <w:tabs>
          <w:tab w:val="num" w:pos="3600"/>
        </w:tabs>
        <w:ind w:left="3600" w:hanging="360"/>
      </w:pPr>
      <w:rPr>
        <w:rFonts w:ascii="Arial" w:hAnsi="Arial" w:hint="default"/>
      </w:rPr>
    </w:lvl>
    <w:lvl w:ilvl="5" w:tplc="E7180330" w:tentative="1">
      <w:start w:val="1"/>
      <w:numFmt w:val="bullet"/>
      <w:lvlText w:val="•"/>
      <w:lvlJc w:val="left"/>
      <w:pPr>
        <w:tabs>
          <w:tab w:val="num" w:pos="4320"/>
        </w:tabs>
        <w:ind w:left="4320" w:hanging="360"/>
      </w:pPr>
      <w:rPr>
        <w:rFonts w:ascii="Arial" w:hAnsi="Arial" w:hint="default"/>
      </w:rPr>
    </w:lvl>
    <w:lvl w:ilvl="6" w:tplc="A116600E" w:tentative="1">
      <w:start w:val="1"/>
      <w:numFmt w:val="bullet"/>
      <w:lvlText w:val="•"/>
      <w:lvlJc w:val="left"/>
      <w:pPr>
        <w:tabs>
          <w:tab w:val="num" w:pos="5040"/>
        </w:tabs>
        <w:ind w:left="5040" w:hanging="360"/>
      </w:pPr>
      <w:rPr>
        <w:rFonts w:ascii="Arial" w:hAnsi="Arial" w:hint="default"/>
      </w:rPr>
    </w:lvl>
    <w:lvl w:ilvl="7" w:tplc="6EE26BC6" w:tentative="1">
      <w:start w:val="1"/>
      <w:numFmt w:val="bullet"/>
      <w:lvlText w:val="•"/>
      <w:lvlJc w:val="left"/>
      <w:pPr>
        <w:tabs>
          <w:tab w:val="num" w:pos="5760"/>
        </w:tabs>
        <w:ind w:left="5760" w:hanging="360"/>
      </w:pPr>
      <w:rPr>
        <w:rFonts w:ascii="Arial" w:hAnsi="Arial" w:hint="default"/>
      </w:rPr>
    </w:lvl>
    <w:lvl w:ilvl="8" w:tplc="FACC28BC" w:tentative="1">
      <w:start w:val="1"/>
      <w:numFmt w:val="bullet"/>
      <w:lvlText w:val="•"/>
      <w:lvlJc w:val="left"/>
      <w:pPr>
        <w:tabs>
          <w:tab w:val="num" w:pos="6480"/>
        </w:tabs>
        <w:ind w:left="6480" w:hanging="360"/>
      </w:pPr>
      <w:rPr>
        <w:rFonts w:ascii="Arial" w:hAnsi="Arial" w:hint="default"/>
      </w:rPr>
    </w:lvl>
  </w:abstractNum>
  <w:abstractNum w:abstractNumId="8">
    <w:nsid w:val="17A24758"/>
    <w:multiLevelType w:val="hybridMultilevel"/>
    <w:tmpl w:val="78D02D78"/>
    <w:lvl w:ilvl="0" w:tplc="B810F1E6">
      <w:start w:val="1"/>
      <w:numFmt w:val="bullet"/>
      <w:lvlText w:val="-"/>
      <w:lvlJc w:val="left"/>
      <w:pPr>
        <w:tabs>
          <w:tab w:val="num" w:pos="720"/>
        </w:tabs>
        <w:ind w:left="720" w:hanging="360"/>
      </w:pPr>
      <w:rPr>
        <w:rFonts w:ascii="Times New Roman" w:hAnsi="Times New Roman" w:hint="default"/>
      </w:rPr>
    </w:lvl>
    <w:lvl w:ilvl="1" w:tplc="94B691A6" w:tentative="1">
      <w:start w:val="1"/>
      <w:numFmt w:val="bullet"/>
      <w:lvlText w:val="-"/>
      <w:lvlJc w:val="left"/>
      <w:pPr>
        <w:tabs>
          <w:tab w:val="num" w:pos="1440"/>
        </w:tabs>
        <w:ind w:left="1440" w:hanging="360"/>
      </w:pPr>
      <w:rPr>
        <w:rFonts w:ascii="Times New Roman" w:hAnsi="Times New Roman" w:hint="default"/>
      </w:rPr>
    </w:lvl>
    <w:lvl w:ilvl="2" w:tplc="2204714E" w:tentative="1">
      <w:start w:val="1"/>
      <w:numFmt w:val="bullet"/>
      <w:lvlText w:val="-"/>
      <w:lvlJc w:val="left"/>
      <w:pPr>
        <w:tabs>
          <w:tab w:val="num" w:pos="2160"/>
        </w:tabs>
        <w:ind w:left="2160" w:hanging="360"/>
      </w:pPr>
      <w:rPr>
        <w:rFonts w:ascii="Times New Roman" w:hAnsi="Times New Roman" w:hint="default"/>
      </w:rPr>
    </w:lvl>
    <w:lvl w:ilvl="3" w:tplc="58BCAA6A" w:tentative="1">
      <w:start w:val="1"/>
      <w:numFmt w:val="bullet"/>
      <w:lvlText w:val="-"/>
      <w:lvlJc w:val="left"/>
      <w:pPr>
        <w:tabs>
          <w:tab w:val="num" w:pos="2880"/>
        </w:tabs>
        <w:ind w:left="2880" w:hanging="360"/>
      </w:pPr>
      <w:rPr>
        <w:rFonts w:ascii="Times New Roman" w:hAnsi="Times New Roman" w:hint="default"/>
      </w:rPr>
    </w:lvl>
    <w:lvl w:ilvl="4" w:tplc="4882FF6A" w:tentative="1">
      <w:start w:val="1"/>
      <w:numFmt w:val="bullet"/>
      <w:lvlText w:val="-"/>
      <w:lvlJc w:val="left"/>
      <w:pPr>
        <w:tabs>
          <w:tab w:val="num" w:pos="3600"/>
        </w:tabs>
        <w:ind w:left="3600" w:hanging="360"/>
      </w:pPr>
      <w:rPr>
        <w:rFonts w:ascii="Times New Roman" w:hAnsi="Times New Roman" w:hint="default"/>
      </w:rPr>
    </w:lvl>
    <w:lvl w:ilvl="5" w:tplc="4612A4F4" w:tentative="1">
      <w:start w:val="1"/>
      <w:numFmt w:val="bullet"/>
      <w:lvlText w:val="-"/>
      <w:lvlJc w:val="left"/>
      <w:pPr>
        <w:tabs>
          <w:tab w:val="num" w:pos="4320"/>
        </w:tabs>
        <w:ind w:left="4320" w:hanging="360"/>
      </w:pPr>
      <w:rPr>
        <w:rFonts w:ascii="Times New Roman" w:hAnsi="Times New Roman" w:hint="default"/>
      </w:rPr>
    </w:lvl>
    <w:lvl w:ilvl="6" w:tplc="C6FE9826" w:tentative="1">
      <w:start w:val="1"/>
      <w:numFmt w:val="bullet"/>
      <w:lvlText w:val="-"/>
      <w:lvlJc w:val="left"/>
      <w:pPr>
        <w:tabs>
          <w:tab w:val="num" w:pos="5040"/>
        </w:tabs>
        <w:ind w:left="5040" w:hanging="360"/>
      </w:pPr>
      <w:rPr>
        <w:rFonts w:ascii="Times New Roman" w:hAnsi="Times New Roman" w:hint="default"/>
      </w:rPr>
    </w:lvl>
    <w:lvl w:ilvl="7" w:tplc="74766ABE" w:tentative="1">
      <w:start w:val="1"/>
      <w:numFmt w:val="bullet"/>
      <w:lvlText w:val="-"/>
      <w:lvlJc w:val="left"/>
      <w:pPr>
        <w:tabs>
          <w:tab w:val="num" w:pos="5760"/>
        </w:tabs>
        <w:ind w:left="5760" w:hanging="360"/>
      </w:pPr>
      <w:rPr>
        <w:rFonts w:ascii="Times New Roman" w:hAnsi="Times New Roman" w:hint="default"/>
      </w:rPr>
    </w:lvl>
    <w:lvl w:ilvl="8" w:tplc="71A43CB8" w:tentative="1">
      <w:start w:val="1"/>
      <w:numFmt w:val="bullet"/>
      <w:lvlText w:val="-"/>
      <w:lvlJc w:val="left"/>
      <w:pPr>
        <w:tabs>
          <w:tab w:val="num" w:pos="6480"/>
        </w:tabs>
        <w:ind w:left="6480" w:hanging="360"/>
      </w:pPr>
      <w:rPr>
        <w:rFonts w:ascii="Times New Roman" w:hAnsi="Times New Roman" w:hint="default"/>
      </w:rPr>
    </w:lvl>
  </w:abstractNum>
  <w:abstractNum w:abstractNumId="9">
    <w:nsid w:val="17E67F2C"/>
    <w:multiLevelType w:val="hybridMultilevel"/>
    <w:tmpl w:val="FC005300"/>
    <w:lvl w:ilvl="0" w:tplc="9274E594">
      <w:start w:val="1"/>
      <w:numFmt w:val="bullet"/>
      <w:lvlText w:val="-"/>
      <w:lvlJc w:val="left"/>
      <w:pPr>
        <w:tabs>
          <w:tab w:val="num" w:pos="720"/>
        </w:tabs>
        <w:ind w:left="720" w:hanging="360"/>
      </w:pPr>
      <w:rPr>
        <w:rFonts w:ascii="Times New Roman" w:hAnsi="Times New Roman" w:hint="default"/>
      </w:rPr>
    </w:lvl>
    <w:lvl w:ilvl="1" w:tplc="F6C0DAE6" w:tentative="1">
      <w:start w:val="1"/>
      <w:numFmt w:val="bullet"/>
      <w:lvlText w:val="-"/>
      <w:lvlJc w:val="left"/>
      <w:pPr>
        <w:tabs>
          <w:tab w:val="num" w:pos="1440"/>
        </w:tabs>
        <w:ind w:left="1440" w:hanging="360"/>
      </w:pPr>
      <w:rPr>
        <w:rFonts w:ascii="Times New Roman" w:hAnsi="Times New Roman" w:hint="default"/>
      </w:rPr>
    </w:lvl>
    <w:lvl w:ilvl="2" w:tplc="50089370" w:tentative="1">
      <w:start w:val="1"/>
      <w:numFmt w:val="bullet"/>
      <w:lvlText w:val="-"/>
      <w:lvlJc w:val="left"/>
      <w:pPr>
        <w:tabs>
          <w:tab w:val="num" w:pos="2160"/>
        </w:tabs>
        <w:ind w:left="2160" w:hanging="360"/>
      </w:pPr>
      <w:rPr>
        <w:rFonts w:ascii="Times New Roman" w:hAnsi="Times New Roman" w:hint="default"/>
      </w:rPr>
    </w:lvl>
    <w:lvl w:ilvl="3" w:tplc="B67C3646" w:tentative="1">
      <w:start w:val="1"/>
      <w:numFmt w:val="bullet"/>
      <w:lvlText w:val="-"/>
      <w:lvlJc w:val="left"/>
      <w:pPr>
        <w:tabs>
          <w:tab w:val="num" w:pos="2880"/>
        </w:tabs>
        <w:ind w:left="2880" w:hanging="360"/>
      </w:pPr>
      <w:rPr>
        <w:rFonts w:ascii="Times New Roman" w:hAnsi="Times New Roman" w:hint="default"/>
      </w:rPr>
    </w:lvl>
    <w:lvl w:ilvl="4" w:tplc="9A32EF54" w:tentative="1">
      <w:start w:val="1"/>
      <w:numFmt w:val="bullet"/>
      <w:lvlText w:val="-"/>
      <w:lvlJc w:val="left"/>
      <w:pPr>
        <w:tabs>
          <w:tab w:val="num" w:pos="3600"/>
        </w:tabs>
        <w:ind w:left="3600" w:hanging="360"/>
      </w:pPr>
      <w:rPr>
        <w:rFonts w:ascii="Times New Roman" w:hAnsi="Times New Roman" w:hint="default"/>
      </w:rPr>
    </w:lvl>
    <w:lvl w:ilvl="5" w:tplc="F4E6E62E" w:tentative="1">
      <w:start w:val="1"/>
      <w:numFmt w:val="bullet"/>
      <w:lvlText w:val="-"/>
      <w:lvlJc w:val="left"/>
      <w:pPr>
        <w:tabs>
          <w:tab w:val="num" w:pos="4320"/>
        </w:tabs>
        <w:ind w:left="4320" w:hanging="360"/>
      </w:pPr>
      <w:rPr>
        <w:rFonts w:ascii="Times New Roman" w:hAnsi="Times New Roman" w:hint="default"/>
      </w:rPr>
    </w:lvl>
    <w:lvl w:ilvl="6" w:tplc="29D644E8" w:tentative="1">
      <w:start w:val="1"/>
      <w:numFmt w:val="bullet"/>
      <w:lvlText w:val="-"/>
      <w:lvlJc w:val="left"/>
      <w:pPr>
        <w:tabs>
          <w:tab w:val="num" w:pos="5040"/>
        </w:tabs>
        <w:ind w:left="5040" w:hanging="360"/>
      </w:pPr>
      <w:rPr>
        <w:rFonts w:ascii="Times New Roman" w:hAnsi="Times New Roman" w:hint="default"/>
      </w:rPr>
    </w:lvl>
    <w:lvl w:ilvl="7" w:tplc="0EFA05FE" w:tentative="1">
      <w:start w:val="1"/>
      <w:numFmt w:val="bullet"/>
      <w:lvlText w:val="-"/>
      <w:lvlJc w:val="left"/>
      <w:pPr>
        <w:tabs>
          <w:tab w:val="num" w:pos="5760"/>
        </w:tabs>
        <w:ind w:left="5760" w:hanging="360"/>
      </w:pPr>
      <w:rPr>
        <w:rFonts w:ascii="Times New Roman" w:hAnsi="Times New Roman" w:hint="default"/>
      </w:rPr>
    </w:lvl>
    <w:lvl w:ilvl="8" w:tplc="65DAB31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9CD1558"/>
    <w:multiLevelType w:val="hybridMultilevel"/>
    <w:tmpl w:val="2B721DA2"/>
    <w:lvl w:ilvl="0" w:tplc="040C0001">
      <w:start w:val="1"/>
      <w:numFmt w:val="bullet"/>
      <w:lvlText w:val=""/>
      <w:lvlJc w:val="left"/>
      <w:pPr>
        <w:tabs>
          <w:tab w:val="num" w:pos="720"/>
        </w:tabs>
        <w:ind w:left="720" w:hanging="360"/>
      </w:pPr>
      <w:rPr>
        <w:rFonts w:ascii="Symbol" w:hAnsi="Symbol" w:hint="default"/>
      </w:rPr>
    </w:lvl>
    <w:lvl w:ilvl="1" w:tplc="88C2F2B2" w:tentative="1">
      <w:start w:val="1"/>
      <w:numFmt w:val="bullet"/>
      <w:lvlText w:val=""/>
      <w:lvlJc w:val="left"/>
      <w:pPr>
        <w:tabs>
          <w:tab w:val="num" w:pos="1440"/>
        </w:tabs>
        <w:ind w:left="1440" w:hanging="360"/>
      </w:pPr>
      <w:rPr>
        <w:rFonts w:ascii="Wingdings" w:hAnsi="Wingdings" w:hint="default"/>
      </w:rPr>
    </w:lvl>
    <w:lvl w:ilvl="2" w:tplc="1B169E02" w:tentative="1">
      <w:start w:val="1"/>
      <w:numFmt w:val="bullet"/>
      <w:lvlText w:val=""/>
      <w:lvlJc w:val="left"/>
      <w:pPr>
        <w:tabs>
          <w:tab w:val="num" w:pos="2160"/>
        </w:tabs>
        <w:ind w:left="2160" w:hanging="360"/>
      </w:pPr>
      <w:rPr>
        <w:rFonts w:ascii="Wingdings" w:hAnsi="Wingdings" w:hint="default"/>
      </w:rPr>
    </w:lvl>
    <w:lvl w:ilvl="3" w:tplc="1B0AD600" w:tentative="1">
      <w:start w:val="1"/>
      <w:numFmt w:val="bullet"/>
      <w:lvlText w:val=""/>
      <w:lvlJc w:val="left"/>
      <w:pPr>
        <w:tabs>
          <w:tab w:val="num" w:pos="2880"/>
        </w:tabs>
        <w:ind w:left="2880" w:hanging="360"/>
      </w:pPr>
      <w:rPr>
        <w:rFonts w:ascii="Wingdings" w:hAnsi="Wingdings" w:hint="default"/>
      </w:rPr>
    </w:lvl>
    <w:lvl w:ilvl="4" w:tplc="62666BE2" w:tentative="1">
      <w:start w:val="1"/>
      <w:numFmt w:val="bullet"/>
      <w:lvlText w:val=""/>
      <w:lvlJc w:val="left"/>
      <w:pPr>
        <w:tabs>
          <w:tab w:val="num" w:pos="3600"/>
        </w:tabs>
        <w:ind w:left="3600" w:hanging="360"/>
      </w:pPr>
      <w:rPr>
        <w:rFonts w:ascii="Wingdings" w:hAnsi="Wingdings" w:hint="default"/>
      </w:rPr>
    </w:lvl>
    <w:lvl w:ilvl="5" w:tplc="1B7A7EB4" w:tentative="1">
      <w:start w:val="1"/>
      <w:numFmt w:val="bullet"/>
      <w:lvlText w:val=""/>
      <w:lvlJc w:val="left"/>
      <w:pPr>
        <w:tabs>
          <w:tab w:val="num" w:pos="4320"/>
        </w:tabs>
        <w:ind w:left="4320" w:hanging="360"/>
      </w:pPr>
      <w:rPr>
        <w:rFonts w:ascii="Wingdings" w:hAnsi="Wingdings" w:hint="default"/>
      </w:rPr>
    </w:lvl>
    <w:lvl w:ilvl="6" w:tplc="4BAC561C" w:tentative="1">
      <w:start w:val="1"/>
      <w:numFmt w:val="bullet"/>
      <w:lvlText w:val=""/>
      <w:lvlJc w:val="left"/>
      <w:pPr>
        <w:tabs>
          <w:tab w:val="num" w:pos="5040"/>
        </w:tabs>
        <w:ind w:left="5040" w:hanging="360"/>
      </w:pPr>
      <w:rPr>
        <w:rFonts w:ascii="Wingdings" w:hAnsi="Wingdings" w:hint="default"/>
      </w:rPr>
    </w:lvl>
    <w:lvl w:ilvl="7" w:tplc="C7C8CE84" w:tentative="1">
      <w:start w:val="1"/>
      <w:numFmt w:val="bullet"/>
      <w:lvlText w:val=""/>
      <w:lvlJc w:val="left"/>
      <w:pPr>
        <w:tabs>
          <w:tab w:val="num" w:pos="5760"/>
        </w:tabs>
        <w:ind w:left="5760" w:hanging="360"/>
      </w:pPr>
      <w:rPr>
        <w:rFonts w:ascii="Wingdings" w:hAnsi="Wingdings" w:hint="default"/>
      </w:rPr>
    </w:lvl>
    <w:lvl w:ilvl="8" w:tplc="49FC9C50" w:tentative="1">
      <w:start w:val="1"/>
      <w:numFmt w:val="bullet"/>
      <w:lvlText w:val=""/>
      <w:lvlJc w:val="left"/>
      <w:pPr>
        <w:tabs>
          <w:tab w:val="num" w:pos="6480"/>
        </w:tabs>
        <w:ind w:left="6480" w:hanging="360"/>
      </w:pPr>
      <w:rPr>
        <w:rFonts w:ascii="Wingdings" w:hAnsi="Wingdings" w:hint="default"/>
      </w:rPr>
    </w:lvl>
  </w:abstractNum>
  <w:abstractNum w:abstractNumId="11">
    <w:nsid w:val="1ABA00A4"/>
    <w:multiLevelType w:val="hybridMultilevel"/>
    <w:tmpl w:val="8E746080"/>
    <w:lvl w:ilvl="0" w:tplc="88DAB62E">
      <w:start w:val="1"/>
      <w:numFmt w:val="bullet"/>
      <w:lvlText w:val="•"/>
      <w:lvlJc w:val="left"/>
      <w:pPr>
        <w:tabs>
          <w:tab w:val="num" w:pos="720"/>
        </w:tabs>
        <w:ind w:left="720" w:hanging="360"/>
      </w:pPr>
      <w:rPr>
        <w:rFonts w:ascii="Arial" w:hAnsi="Arial" w:hint="default"/>
      </w:rPr>
    </w:lvl>
    <w:lvl w:ilvl="1" w:tplc="AB5EE528" w:tentative="1">
      <w:start w:val="1"/>
      <w:numFmt w:val="bullet"/>
      <w:lvlText w:val="•"/>
      <w:lvlJc w:val="left"/>
      <w:pPr>
        <w:tabs>
          <w:tab w:val="num" w:pos="1440"/>
        </w:tabs>
        <w:ind w:left="1440" w:hanging="360"/>
      </w:pPr>
      <w:rPr>
        <w:rFonts w:ascii="Arial" w:hAnsi="Arial" w:hint="default"/>
      </w:rPr>
    </w:lvl>
    <w:lvl w:ilvl="2" w:tplc="B0843A92" w:tentative="1">
      <w:start w:val="1"/>
      <w:numFmt w:val="bullet"/>
      <w:lvlText w:val="•"/>
      <w:lvlJc w:val="left"/>
      <w:pPr>
        <w:tabs>
          <w:tab w:val="num" w:pos="2160"/>
        </w:tabs>
        <w:ind w:left="2160" w:hanging="360"/>
      </w:pPr>
      <w:rPr>
        <w:rFonts w:ascii="Arial" w:hAnsi="Arial" w:hint="default"/>
      </w:rPr>
    </w:lvl>
    <w:lvl w:ilvl="3" w:tplc="4426CA7A" w:tentative="1">
      <w:start w:val="1"/>
      <w:numFmt w:val="bullet"/>
      <w:lvlText w:val="•"/>
      <w:lvlJc w:val="left"/>
      <w:pPr>
        <w:tabs>
          <w:tab w:val="num" w:pos="2880"/>
        </w:tabs>
        <w:ind w:left="2880" w:hanging="360"/>
      </w:pPr>
      <w:rPr>
        <w:rFonts w:ascii="Arial" w:hAnsi="Arial" w:hint="default"/>
      </w:rPr>
    </w:lvl>
    <w:lvl w:ilvl="4" w:tplc="4DB0EEAE" w:tentative="1">
      <w:start w:val="1"/>
      <w:numFmt w:val="bullet"/>
      <w:lvlText w:val="•"/>
      <w:lvlJc w:val="left"/>
      <w:pPr>
        <w:tabs>
          <w:tab w:val="num" w:pos="3600"/>
        </w:tabs>
        <w:ind w:left="3600" w:hanging="360"/>
      </w:pPr>
      <w:rPr>
        <w:rFonts w:ascii="Arial" w:hAnsi="Arial" w:hint="default"/>
      </w:rPr>
    </w:lvl>
    <w:lvl w:ilvl="5" w:tplc="1114935E" w:tentative="1">
      <w:start w:val="1"/>
      <w:numFmt w:val="bullet"/>
      <w:lvlText w:val="•"/>
      <w:lvlJc w:val="left"/>
      <w:pPr>
        <w:tabs>
          <w:tab w:val="num" w:pos="4320"/>
        </w:tabs>
        <w:ind w:left="4320" w:hanging="360"/>
      </w:pPr>
      <w:rPr>
        <w:rFonts w:ascii="Arial" w:hAnsi="Arial" w:hint="default"/>
      </w:rPr>
    </w:lvl>
    <w:lvl w:ilvl="6" w:tplc="1C486A34" w:tentative="1">
      <w:start w:val="1"/>
      <w:numFmt w:val="bullet"/>
      <w:lvlText w:val="•"/>
      <w:lvlJc w:val="left"/>
      <w:pPr>
        <w:tabs>
          <w:tab w:val="num" w:pos="5040"/>
        </w:tabs>
        <w:ind w:left="5040" w:hanging="360"/>
      </w:pPr>
      <w:rPr>
        <w:rFonts w:ascii="Arial" w:hAnsi="Arial" w:hint="default"/>
      </w:rPr>
    </w:lvl>
    <w:lvl w:ilvl="7" w:tplc="AE3481B4" w:tentative="1">
      <w:start w:val="1"/>
      <w:numFmt w:val="bullet"/>
      <w:lvlText w:val="•"/>
      <w:lvlJc w:val="left"/>
      <w:pPr>
        <w:tabs>
          <w:tab w:val="num" w:pos="5760"/>
        </w:tabs>
        <w:ind w:left="5760" w:hanging="360"/>
      </w:pPr>
      <w:rPr>
        <w:rFonts w:ascii="Arial" w:hAnsi="Arial" w:hint="default"/>
      </w:rPr>
    </w:lvl>
    <w:lvl w:ilvl="8" w:tplc="4BF0B86A" w:tentative="1">
      <w:start w:val="1"/>
      <w:numFmt w:val="bullet"/>
      <w:lvlText w:val="•"/>
      <w:lvlJc w:val="left"/>
      <w:pPr>
        <w:tabs>
          <w:tab w:val="num" w:pos="6480"/>
        </w:tabs>
        <w:ind w:left="6480" w:hanging="360"/>
      </w:pPr>
      <w:rPr>
        <w:rFonts w:ascii="Arial" w:hAnsi="Arial" w:hint="default"/>
      </w:rPr>
    </w:lvl>
  </w:abstractNum>
  <w:abstractNum w:abstractNumId="12">
    <w:nsid w:val="1D86660A"/>
    <w:multiLevelType w:val="hybridMultilevel"/>
    <w:tmpl w:val="050AAACA"/>
    <w:lvl w:ilvl="0" w:tplc="5D4CC10C">
      <w:start w:val="1"/>
      <w:numFmt w:val="bullet"/>
      <w:lvlText w:val="-"/>
      <w:lvlJc w:val="left"/>
      <w:pPr>
        <w:tabs>
          <w:tab w:val="num" w:pos="720"/>
        </w:tabs>
        <w:ind w:left="720" w:hanging="360"/>
      </w:pPr>
      <w:rPr>
        <w:rFonts w:ascii="Times New Roman" w:hAnsi="Times New Roman" w:hint="default"/>
      </w:rPr>
    </w:lvl>
    <w:lvl w:ilvl="1" w:tplc="9FD40782" w:tentative="1">
      <w:start w:val="1"/>
      <w:numFmt w:val="bullet"/>
      <w:lvlText w:val="-"/>
      <w:lvlJc w:val="left"/>
      <w:pPr>
        <w:tabs>
          <w:tab w:val="num" w:pos="1440"/>
        </w:tabs>
        <w:ind w:left="1440" w:hanging="360"/>
      </w:pPr>
      <w:rPr>
        <w:rFonts w:ascii="Times New Roman" w:hAnsi="Times New Roman" w:hint="default"/>
      </w:rPr>
    </w:lvl>
    <w:lvl w:ilvl="2" w:tplc="800CF2CC">
      <w:start w:val="1"/>
      <w:numFmt w:val="bullet"/>
      <w:lvlText w:val="-"/>
      <w:lvlJc w:val="left"/>
      <w:pPr>
        <w:tabs>
          <w:tab w:val="num" w:pos="2160"/>
        </w:tabs>
        <w:ind w:left="2160" w:hanging="360"/>
      </w:pPr>
      <w:rPr>
        <w:rFonts w:ascii="Times New Roman" w:hAnsi="Times New Roman" w:hint="default"/>
      </w:rPr>
    </w:lvl>
    <w:lvl w:ilvl="3" w:tplc="316EBB9C" w:tentative="1">
      <w:start w:val="1"/>
      <w:numFmt w:val="bullet"/>
      <w:lvlText w:val="-"/>
      <w:lvlJc w:val="left"/>
      <w:pPr>
        <w:tabs>
          <w:tab w:val="num" w:pos="2880"/>
        </w:tabs>
        <w:ind w:left="2880" w:hanging="360"/>
      </w:pPr>
      <w:rPr>
        <w:rFonts w:ascii="Times New Roman" w:hAnsi="Times New Roman" w:hint="default"/>
      </w:rPr>
    </w:lvl>
    <w:lvl w:ilvl="4" w:tplc="F0A805CE" w:tentative="1">
      <w:start w:val="1"/>
      <w:numFmt w:val="bullet"/>
      <w:lvlText w:val="-"/>
      <w:lvlJc w:val="left"/>
      <w:pPr>
        <w:tabs>
          <w:tab w:val="num" w:pos="3600"/>
        </w:tabs>
        <w:ind w:left="3600" w:hanging="360"/>
      </w:pPr>
      <w:rPr>
        <w:rFonts w:ascii="Times New Roman" w:hAnsi="Times New Roman" w:hint="default"/>
      </w:rPr>
    </w:lvl>
    <w:lvl w:ilvl="5" w:tplc="EB04BBAC" w:tentative="1">
      <w:start w:val="1"/>
      <w:numFmt w:val="bullet"/>
      <w:lvlText w:val="-"/>
      <w:lvlJc w:val="left"/>
      <w:pPr>
        <w:tabs>
          <w:tab w:val="num" w:pos="4320"/>
        </w:tabs>
        <w:ind w:left="4320" w:hanging="360"/>
      </w:pPr>
      <w:rPr>
        <w:rFonts w:ascii="Times New Roman" w:hAnsi="Times New Roman" w:hint="default"/>
      </w:rPr>
    </w:lvl>
    <w:lvl w:ilvl="6" w:tplc="61D485F4" w:tentative="1">
      <w:start w:val="1"/>
      <w:numFmt w:val="bullet"/>
      <w:lvlText w:val="-"/>
      <w:lvlJc w:val="left"/>
      <w:pPr>
        <w:tabs>
          <w:tab w:val="num" w:pos="5040"/>
        </w:tabs>
        <w:ind w:left="5040" w:hanging="360"/>
      </w:pPr>
      <w:rPr>
        <w:rFonts w:ascii="Times New Roman" w:hAnsi="Times New Roman" w:hint="default"/>
      </w:rPr>
    </w:lvl>
    <w:lvl w:ilvl="7" w:tplc="71B4A5CC" w:tentative="1">
      <w:start w:val="1"/>
      <w:numFmt w:val="bullet"/>
      <w:lvlText w:val="-"/>
      <w:lvlJc w:val="left"/>
      <w:pPr>
        <w:tabs>
          <w:tab w:val="num" w:pos="5760"/>
        </w:tabs>
        <w:ind w:left="5760" w:hanging="360"/>
      </w:pPr>
      <w:rPr>
        <w:rFonts w:ascii="Times New Roman" w:hAnsi="Times New Roman" w:hint="default"/>
      </w:rPr>
    </w:lvl>
    <w:lvl w:ilvl="8" w:tplc="2536147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E7F327E"/>
    <w:multiLevelType w:val="hybridMultilevel"/>
    <w:tmpl w:val="9E0CD24E"/>
    <w:lvl w:ilvl="0" w:tplc="032AA546">
      <w:start w:val="1"/>
      <w:numFmt w:val="bullet"/>
      <w:lvlText w:val="•"/>
      <w:lvlJc w:val="left"/>
      <w:pPr>
        <w:tabs>
          <w:tab w:val="num" w:pos="720"/>
        </w:tabs>
        <w:ind w:left="720" w:hanging="360"/>
      </w:pPr>
      <w:rPr>
        <w:rFonts w:ascii="Arial" w:hAnsi="Arial" w:hint="default"/>
      </w:rPr>
    </w:lvl>
    <w:lvl w:ilvl="1" w:tplc="146A8A18" w:tentative="1">
      <w:start w:val="1"/>
      <w:numFmt w:val="bullet"/>
      <w:lvlText w:val=""/>
      <w:lvlJc w:val="left"/>
      <w:pPr>
        <w:tabs>
          <w:tab w:val="num" w:pos="1440"/>
        </w:tabs>
        <w:ind w:left="1440" w:hanging="360"/>
      </w:pPr>
      <w:rPr>
        <w:rFonts w:ascii="Wingdings" w:hAnsi="Wingdings" w:hint="default"/>
      </w:rPr>
    </w:lvl>
    <w:lvl w:ilvl="2" w:tplc="1A8CF3D8" w:tentative="1">
      <w:start w:val="1"/>
      <w:numFmt w:val="bullet"/>
      <w:lvlText w:val=""/>
      <w:lvlJc w:val="left"/>
      <w:pPr>
        <w:tabs>
          <w:tab w:val="num" w:pos="2160"/>
        </w:tabs>
        <w:ind w:left="2160" w:hanging="360"/>
      </w:pPr>
      <w:rPr>
        <w:rFonts w:ascii="Wingdings" w:hAnsi="Wingdings" w:hint="default"/>
      </w:rPr>
    </w:lvl>
    <w:lvl w:ilvl="3" w:tplc="4ED23776" w:tentative="1">
      <w:start w:val="1"/>
      <w:numFmt w:val="bullet"/>
      <w:lvlText w:val=""/>
      <w:lvlJc w:val="left"/>
      <w:pPr>
        <w:tabs>
          <w:tab w:val="num" w:pos="2880"/>
        </w:tabs>
        <w:ind w:left="2880" w:hanging="360"/>
      </w:pPr>
      <w:rPr>
        <w:rFonts w:ascii="Wingdings" w:hAnsi="Wingdings" w:hint="default"/>
      </w:rPr>
    </w:lvl>
    <w:lvl w:ilvl="4" w:tplc="0C92887A" w:tentative="1">
      <w:start w:val="1"/>
      <w:numFmt w:val="bullet"/>
      <w:lvlText w:val=""/>
      <w:lvlJc w:val="left"/>
      <w:pPr>
        <w:tabs>
          <w:tab w:val="num" w:pos="3600"/>
        </w:tabs>
        <w:ind w:left="3600" w:hanging="360"/>
      </w:pPr>
      <w:rPr>
        <w:rFonts w:ascii="Wingdings" w:hAnsi="Wingdings" w:hint="default"/>
      </w:rPr>
    </w:lvl>
    <w:lvl w:ilvl="5" w:tplc="10AA90B0" w:tentative="1">
      <w:start w:val="1"/>
      <w:numFmt w:val="bullet"/>
      <w:lvlText w:val=""/>
      <w:lvlJc w:val="left"/>
      <w:pPr>
        <w:tabs>
          <w:tab w:val="num" w:pos="4320"/>
        </w:tabs>
        <w:ind w:left="4320" w:hanging="360"/>
      </w:pPr>
      <w:rPr>
        <w:rFonts w:ascii="Wingdings" w:hAnsi="Wingdings" w:hint="default"/>
      </w:rPr>
    </w:lvl>
    <w:lvl w:ilvl="6" w:tplc="181A08B0" w:tentative="1">
      <w:start w:val="1"/>
      <w:numFmt w:val="bullet"/>
      <w:lvlText w:val=""/>
      <w:lvlJc w:val="left"/>
      <w:pPr>
        <w:tabs>
          <w:tab w:val="num" w:pos="5040"/>
        </w:tabs>
        <w:ind w:left="5040" w:hanging="360"/>
      </w:pPr>
      <w:rPr>
        <w:rFonts w:ascii="Wingdings" w:hAnsi="Wingdings" w:hint="default"/>
      </w:rPr>
    </w:lvl>
    <w:lvl w:ilvl="7" w:tplc="C058A4BA" w:tentative="1">
      <w:start w:val="1"/>
      <w:numFmt w:val="bullet"/>
      <w:lvlText w:val=""/>
      <w:lvlJc w:val="left"/>
      <w:pPr>
        <w:tabs>
          <w:tab w:val="num" w:pos="5760"/>
        </w:tabs>
        <w:ind w:left="5760" w:hanging="360"/>
      </w:pPr>
      <w:rPr>
        <w:rFonts w:ascii="Wingdings" w:hAnsi="Wingdings" w:hint="default"/>
      </w:rPr>
    </w:lvl>
    <w:lvl w:ilvl="8" w:tplc="25AC92F8" w:tentative="1">
      <w:start w:val="1"/>
      <w:numFmt w:val="bullet"/>
      <w:lvlText w:val=""/>
      <w:lvlJc w:val="left"/>
      <w:pPr>
        <w:tabs>
          <w:tab w:val="num" w:pos="6480"/>
        </w:tabs>
        <w:ind w:left="6480" w:hanging="360"/>
      </w:pPr>
      <w:rPr>
        <w:rFonts w:ascii="Wingdings" w:hAnsi="Wingdings" w:hint="default"/>
      </w:rPr>
    </w:lvl>
  </w:abstractNum>
  <w:abstractNum w:abstractNumId="14">
    <w:nsid w:val="217651B3"/>
    <w:multiLevelType w:val="hybridMultilevel"/>
    <w:tmpl w:val="3F0AB840"/>
    <w:lvl w:ilvl="0" w:tplc="4426B0C4">
      <w:start w:val="1"/>
      <w:numFmt w:val="bullet"/>
      <w:lvlText w:val=""/>
      <w:lvlJc w:val="left"/>
      <w:pPr>
        <w:tabs>
          <w:tab w:val="num" w:pos="720"/>
        </w:tabs>
        <w:ind w:left="720" w:hanging="360"/>
      </w:pPr>
      <w:rPr>
        <w:rFonts w:ascii="Wingdings" w:hAnsi="Wingdings" w:hint="default"/>
      </w:rPr>
    </w:lvl>
    <w:lvl w:ilvl="1" w:tplc="FDC40DCC" w:tentative="1">
      <w:start w:val="1"/>
      <w:numFmt w:val="bullet"/>
      <w:lvlText w:val=""/>
      <w:lvlJc w:val="left"/>
      <w:pPr>
        <w:tabs>
          <w:tab w:val="num" w:pos="1440"/>
        </w:tabs>
        <w:ind w:left="1440" w:hanging="360"/>
      </w:pPr>
      <w:rPr>
        <w:rFonts w:ascii="Wingdings" w:hAnsi="Wingdings" w:hint="default"/>
      </w:rPr>
    </w:lvl>
    <w:lvl w:ilvl="2" w:tplc="BBC03C98" w:tentative="1">
      <w:start w:val="1"/>
      <w:numFmt w:val="bullet"/>
      <w:lvlText w:val=""/>
      <w:lvlJc w:val="left"/>
      <w:pPr>
        <w:tabs>
          <w:tab w:val="num" w:pos="2160"/>
        </w:tabs>
        <w:ind w:left="2160" w:hanging="360"/>
      </w:pPr>
      <w:rPr>
        <w:rFonts w:ascii="Wingdings" w:hAnsi="Wingdings" w:hint="default"/>
      </w:rPr>
    </w:lvl>
    <w:lvl w:ilvl="3" w:tplc="0DAE3130" w:tentative="1">
      <w:start w:val="1"/>
      <w:numFmt w:val="bullet"/>
      <w:lvlText w:val=""/>
      <w:lvlJc w:val="left"/>
      <w:pPr>
        <w:tabs>
          <w:tab w:val="num" w:pos="2880"/>
        </w:tabs>
        <w:ind w:left="2880" w:hanging="360"/>
      </w:pPr>
      <w:rPr>
        <w:rFonts w:ascii="Wingdings" w:hAnsi="Wingdings" w:hint="default"/>
      </w:rPr>
    </w:lvl>
    <w:lvl w:ilvl="4" w:tplc="75B28DF8" w:tentative="1">
      <w:start w:val="1"/>
      <w:numFmt w:val="bullet"/>
      <w:lvlText w:val=""/>
      <w:lvlJc w:val="left"/>
      <w:pPr>
        <w:tabs>
          <w:tab w:val="num" w:pos="3600"/>
        </w:tabs>
        <w:ind w:left="3600" w:hanging="360"/>
      </w:pPr>
      <w:rPr>
        <w:rFonts w:ascii="Wingdings" w:hAnsi="Wingdings" w:hint="default"/>
      </w:rPr>
    </w:lvl>
    <w:lvl w:ilvl="5" w:tplc="01B850E4" w:tentative="1">
      <w:start w:val="1"/>
      <w:numFmt w:val="bullet"/>
      <w:lvlText w:val=""/>
      <w:lvlJc w:val="left"/>
      <w:pPr>
        <w:tabs>
          <w:tab w:val="num" w:pos="4320"/>
        </w:tabs>
        <w:ind w:left="4320" w:hanging="360"/>
      </w:pPr>
      <w:rPr>
        <w:rFonts w:ascii="Wingdings" w:hAnsi="Wingdings" w:hint="default"/>
      </w:rPr>
    </w:lvl>
    <w:lvl w:ilvl="6" w:tplc="AEB61616" w:tentative="1">
      <w:start w:val="1"/>
      <w:numFmt w:val="bullet"/>
      <w:lvlText w:val=""/>
      <w:lvlJc w:val="left"/>
      <w:pPr>
        <w:tabs>
          <w:tab w:val="num" w:pos="5040"/>
        </w:tabs>
        <w:ind w:left="5040" w:hanging="360"/>
      </w:pPr>
      <w:rPr>
        <w:rFonts w:ascii="Wingdings" w:hAnsi="Wingdings" w:hint="default"/>
      </w:rPr>
    </w:lvl>
    <w:lvl w:ilvl="7" w:tplc="92868D5A" w:tentative="1">
      <w:start w:val="1"/>
      <w:numFmt w:val="bullet"/>
      <w:lvlText w:val=""/>
      <w:lvlJc w:val="left"/>
      <w:pPr>
        <w:tabs>
          <w:tab w:val="num" w:pos="5760"/>
        </w:tabs>
        <w:ind w:left="5760" w:hanging="360"/>
      </w:pPr>
      <w:rPr>
        <w:rFonts w:ascii="Wingdings" w:hAnsi="Wingdings" w:hint="default"/>
      </w:rPr>
    </w:lvl>
    <w:lvl w:ilvl="8" w:tplc="3F98F700" w:tentative="1">
      <w:start w:val="1"/>
      <w:numFmt w:val="bullet"/>
      <w:lvlText w:val=""/>
      <w:lvlJc w:val="left"/>
      <w:pPr>
        <w:tabs>
          <w:tab w:val="num" w:pos="6480"/>
        </w:tabs>
        <w:ind w:left="6480" w:hanging="360"/>
      </w:pPr>
      <w:rPr>
        <w:rFonts w:ascii="Wingdings" w:hAnsi="Wingdings" w:hint="default"/>
      </w:rPr>
    </w:lvl>
  </w:abstractNum>
  <w:abstractNum w:abstractNumId="15">
    <w:nsid w:val="23E838B5"/>
    <w:multiLevelType w:val="hybridMultilevel"/>
    <w:tmpl w:val="5BB6C7B8"/>
    <w:lvl w:ilvl="0" w:tplc="623293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4C5430A"/>
    <w:multiLevelType w:val="hybridMultilevel"/>
    <w:tmpl w:val="443E8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F9337F"/>
    <w:multiLevelType w:val="hybridMultilevel"/>
    <w:tmpl w:val="8CA884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1D2CC0"/>
    <w:multiLevelType w:val="hybridMultilevel"/>
    <w:tmpl w:val="E4C4F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831982"/>
    <w:multiLevelType w:val="hybridMultilevel"/>
    <w:tmpl w:val="8E3AAB82"/>
    <w:lvl w:ilvl="0" w:tplc="EB4C7930">
      <w:start w:val="1"/>
      <w:numFmt w:val="bullet"/>
      <w:lvlText w:val="•"/>
      <w:lvlJc w:val="left"/>
      <w:pPr>
        <w:tabs>
          <w:tab w:val="num" w:pos="720"/>
        </w:tabs>
        <w:ind w:left="720" w:hanging="360"/>
      </w:pPr>
      <w:rPr>
        <w:rFonts w:ascii="Arial" w:hAnsi="Arial" w:hint="default"/>
      </w:rPr>
    </w:lvl>
    <w:lvl w:ilvl="1" w:tplc="92E02988" w:tentative="1">
      <w:start w:val="1"/>
      <w:numFmt w:val="bullet"/>
      <w:lvlText w:val="•"/>
      <w:lvlJc w:val="left"/>
      <w:pPr>
        <w:tabs>
          <w:tab w:val="num" w:pos="1440"/>
        </w:tabs>
        <w:ind w:left="1440" w:hanging="360"/>
      </w:pPr>
      <w:rPr>
        <w:rFonts w:ascii="Arial" w:hAnsi="Arial" w:hint="default"/>
      </w:rPr>
    </w:lvl>
    <w:lvl w:ilvl="2" w:tplc="A95A5414" w:tentative="1">
      <w:start w:val="1"/>
      <w:numFmt w:val="bullet"/>
      <w:lvlText w:val="•"/>
      <w:lvlJc w:val="left"/>
      <w:pPr>
        <w:tabs>
          <w:tab w:val="num" w:pos="2160"/>
        </w:tabs>
        <w:ind w:left="2160" w:hanging="360"/>
      </w:pPr>
      <w:rPr>
        <w:rFonts w:ascii="Arial" w:hAnsi="Arial" w:hint="default"/>
      </w:rPr>
    </w:lvl>
    <w:lvl w:ilvl="3" w:tplc="096E2976" w:tentative="1">
      <w:start w:val="1"/>
      <w:numFmt w:val="bullet"/>
      <w:lvlText w:val="•"/>
      <w:lvlJc w:val="left"/>
      <w:pPr>
        <w:tabs>
          <w:tab w:val="num" w:pos="2880"/>
        </w:tabs>
        <w:ind w:left="2880" w:hanging="360"/>
      </w:pPr>
      <w:rPr>
        <w:rFonts w:ascii="Arial" w:hAnsi="Arial" w:hint="default"/>
      </w:rPr>
    </w:lvl>
    <w:lvl w:ilvl="4" w:tplc="DB8ACF0A" w:tentative="1">
      <w:start w:val="1"/>
      <w:numFmt w:val="bullet"/>
      <w:lvlText w:val="•"/>
      <w:lvlJc w:val="left"/>
      <w:pPr>
        <w:tabs>
          <w:tab w:val="num" w:pos="3600"/>
        </w:tabs>
        <w:ind w:left="3600" w:hanging="360"/>
      </w:pPr>
      <w:rPr>
        <w:rFonts w:ascii="Arial" w:hAnsi="Arial" w:hint="default"/>
      </w:rPr>
    </w:lvl>
    <w:lvl w:ilvl="5" w:tplc="4B40274E" w:tentative="1">
      <w:start w:val="1"/>
      <w:numFmt w:val="bullet"/>
      <w:lvlText w:val="•"/>
      <w:lvlJc w:val="left"/>
      <w:pPr>
        <w:tabs>
          <w:tab w:val="num" w:pos="4320"/>
        </w:tabs>
        <w:ind w:left="4320" w:hanging="360"/>
      </w:pPr>
      <w:rPr>
        <w:rFonts w:ascii="Arial" w:hAnsi="Arial" w:hint="default"/>
      </w:rPr>
    </w:lvl>
    <w:lvl w:ilvl="6" w:tplc="213659FE" w:tentative="1">
      <w:start w:val="1"/>
      <w:numFmt w:val="bullet"/>
      <w:lvlText w:val="•"/>
      <w:lvlJc w:val="left"/>
      <w:pPr>
        <w:tabs>
          <w:tab w:val="num" w:pos="5040"/>
        </w:tabs>
        <w:ind w:left="5040" w:hanging="360"/>
      </w:pPr>
      <w:rPr>
        <w:rFonts w:ascii="Arial" w:hAnsi="Arial" w:hint="default"/>
      </w:rPr>
    </w:lvl>
    <w:lvl w:ilvl="7" w:tplc="FA16C9F4" w:tentative="1">
      <w:start w:val="1"/>
      <w:numFmt w:val="bullet"/>
      <w:lvlText w:val="•"/>
      <w:lvlJc w:val="left"/>
      <w:pPr>
        <w:tabs>
          <w:tab w:val="num" w:pos="5760"/>
        </w:tabs>
        <w:ind w:left="5760" w:hanging="360"/>
      </w:pPr>
      <w:rPr>
        <w:rFonts w:ascii="Arial" w:hAnsi="Arial" w:hint="default"/>
      </w:rPr>
    </w:lvl>
    <w:lvl w:ilvl="8" w:tplc="295CF902" w:tentative="1">
      <w:start w:val="1"/>
      <w:numFmt w:val="bullet"/>
      <w:lvlText w:val="•"/>
      <w:lvlJc w:val="left"/>
      <w:pPr>
        <w:tabs>
          <w:tab w:val="num" w:pos="6480"/>
        </w:tabs>
        <w:ind w:left="6480" w:hanging="360"/>
      </w:pPr>
      <w:rPr>
        <w:rFonts w:ascii="Arial" w:hAnsi="Arial" w:hint="default"/>
      </w:rPr>
    </w:lvl>
  </w:abstractNum>
  <w:abstractNum w:abstractNumId="20">
    <w:nsid w:val="2C1A0AE7"/>
    <w:multiLevelType w:val="hybridMultilevel"/>
    <w:tmpl w:val="E056FADA"/>
    <w:lvl w:ilvl="0" w:tplc="410E2D62">
      <w:start w:val="1"/>
      <w:numFmt w:val="bullet"/>
      <w:lvlText w:val="•"/>
      <w:lvlJc w:val="left"/>
      <w:pPr>
        <w:tabs>
          <w:tab w:val="num" w:pos="720"/>
        </w:tabs>
        <w:ind w:left="720" w:hanging="360"/>
      </w:pPr>
      <w:rPr>
        <w:rFonts w:ascii="Times" w:hAnsi="Times" w:hint="default"/>
      </w:rPr>
    </w:lvl>
    <w:lvl w:ilvl="1" w:tplc="7548DDA0" w:tentative="1">
      <w:start w:val="1"/>
      <w:numFmt w:val="bullet"/>
      <w:lvlText w:val="•"/>
      <w:lvlJc w:val="left"/>
      <w:pPr>
        <w:tabs>
          <w:tab w:val="num" w:pos="1440"/>
        </w:tabs>
        <w:ind w:left="1440" w:hanging="360"/>
      </w:pPr>
      <w:rPr>
        <w:rFonts w:ascii="Times" w:hAnsi="Times" w:hint="default"/>
      </w:rPr>
    </w:lvl>
    <w:lvl w:ilvl="2" w:tplc="F47A8DA2" w:tentative="1">
      <w:start w:val="1"/>
      <w:numFmt w:val="bullet"/>
      <w:lvlText w:val="•"/>
      <w:lvlJc w:val="left"/>
      <w:pPr>
        <w:tabs>
          <w:tab w:val="num" w:pos="2160"/>
        </w:tabs>
        <w:ind w:left="2160" w:hanging="360"/>
      </w:pPr>
      <w:rPr>
        <w:rFonts w:ascii="Times" w:hAnsi="Times" w:hint="default"/>
      </w:rPr>
    </w:lvl>
    <w:lvl w:ilvl="3" w:tplc="2AE86E20" w:tentative="1">
      <w:start w:val="1"/>
      <w:numFmt w:val="bullet"/>
      <w:lvlText w:val="•"/>
      <w:lvlJc w:val="left"/>
      <w:pPr>
        <w:tabs>
          <w:tab w:val="num" w:pos="2880"/>
        </w:tabs>
        <w:ind w:left="2880" w:hanging="360"/>
      </w:pPr>
      <w:rPr>
        <w:rFonts w:ascii="Times" w:hAnsi="Times" w:hint="default"/>
      </w:rPr>
    </w:lvl>
    <w:lvl w:ilvl="4" w:tplc="5ED447F6" w:tentative="1">
      <w:start w:val="1"/>
      <w:numFmt w:val="bullet"/>
      <w:lvlText w:val="•"/>
      <w:lvlJc w:val="left"/>
      <w:pPr>
        <w:tabs>
          <w:tab w:val="num" w:pos="3600"/>
        </w:tabs>
        <w:ind w:left="3600" w:hanging="360"/>
      </w:pPr>
      <w:rPr>
        <w:rFonts w:ascii="Times" w:hAnsi="Times" w:hint="default"/>
      </w:rPr>
    </w:lvl>
    <w:lvl w:ilvl="5" w:tplc="070A6172" w:tentative="1">
      <w:start w:val="1"/>
      <w:numFmt w:val="bullet"/>
      <w:lvlText w:val="•"/>
      <w:lvlJc w:val="left"/>
      <w:pPr>
        <w:tabs>
          <w:tab w:val="num" w:pos="4320"/>
        </w:tabs>
        <w:ind w:left="4320" w:hanging="360"/>
      </w:pPr>
      <w:rPr>
        <w:rFonts w:ascii="Times" w:hAnsi="Times" w:hint="default"/>
      </w:rPr>
    </w:lvl>
    <w:lvl w:ilvl="6" w:tplc="EAF4515E" w:tentative="1">
      <w:start w:val="1"/>
      <w:numFmt w:val="bullet"/>
      <w:lvlText w:val="•"/>
      <w:lvlJc w:val="left"/>
      <w:pPr>
        <w:tabs>
          <w:tab w:val="num" w:pos="5040"/>
        </w:tabs>
        <w:ind w:left="5040" w:hanging="360"/>
      </w:pPr>
      <w:rPr>
        <w:rFonts w:ascii="Times" w:hAnsi="Times" w:hint="default"/>
      </w:rPr>
    </w:lvl>
    <w:lvl w:ilvl="7" w:tplc="19063B0C" w:tentative="1">
      <w:start w:val="1"/>
      <w:numFmt w:val="bullet"/>
      <w:lvlText w:val="•"/>
      <w:lvlJc w:val="left"/>
      <w:pPr>
        <w:tabs>
          <w:tab w:val="num" w:pos="5760"/>
        </w:tabs>
        <w:ind w:left="5760" w:hanging="360"/>
      </w:pPr>
      <w:rPr>
        <w:rFonts w:ascii="Times" w:hAnsi="Times" w:hint="default"/>
      </w:rPr>
    </w:lvl>
    <w:lvl w:ilvl="8" w:tplc="916A143C" w:tentative="1">
      <w:start w:val="1"/>
      <w:numFmt w:val="bullet"/>
      <w:lvlText w:val="•"/>
      <w:lvlJc w:val="left"/>
      <w:pPr>
        <w:tabs>
          <w:tab w:val="num" w:pos="6480"/>
        </w:tabs>
        <w:ind w:left="6480" w:hanging="360"/>
      </w:pPr>
      <w:rPr>
        <w:rFonts w:ascii="Times" w:hAnsi="Times" w:hint="default"/>
      </w:rPr>
    </w:lvl>
  </w:abstractNum>
  <w:abstractNum w:abstractNumId="21">
    <w:nsid w:val="2C271301"/>
    <w:multiLevelType w:val="hybridMultilevel"/>
    <w:tmpl w:val="7026C342"/>
    <w:lvl w:ilvl="0" w:tplc="50C4FE76">
      <w:start w:val="1"/>
      <w:numFmt w:val="bullet"/>
      <w:lvlText w:val=""/>
      <w:lvlJc w:val="left"/>
      <w:pPr>
        <w:tabs>
          <w:tab w:val="num" w:pos="720"/>
        </w:tabs>
        <w:ind w:left="720" w:hanging="360"/>
      </w:pPr>
      <w:rPr>
        <w:rFonts w:ascii="Wingdings" w:hAnsi="Wingdings" w:hint="default"/>
      </w:rPr>
    </w:lvl>
    <w:lvl w:ilvl="1" w:tplc="9D6486A2" w:tentative="1">
      <w:start w:val="1"/>
      <w:numFmt w:val="bullet"/>
      <w:lvlText w:val=""/>
      <w:lvlJc w:val="left"/>
      <w:pPr>
        <w:tabs>
          <w:tab w:val="num" w:pos="1440"/>
        </w:tabs>
        <w:ind w:left="1440" w:hanging="360"/>
      </w:pPr>
      <w:rPr>
        <w:rFonts w:ascii="Wingdings" w:hAnsi="Wingdings" w:hint="default"/>
      </w:rPr>
    </w:lvl>
    <w:lvl w:ilvl="2" w:tplc="5A76C602" w:tentative="1">
      <w:start w:val="1"/>
      <w:numFmt w:val="bullet"/>
      <w:lvlText w:val=""/>
      <w:lvlJc w:val="left"/>
      <w:pPr>
        <w:tabs>
          <w:tab w:val="num" w:pos="2160"/>
        </w:tabs>
        <w:ind w:left="2160" w:hanging="360"/>
      </w:pPr>
      <w:rPr>
        <w:rFonts w:ascii="Wingdings" w:hAnsi="Wingdings" w:hint="default"/>
      </w:rPr>
    </w:lvl>
    <w:lvl w:ilvl="3" w:tplc="B608DA7C" w:tentative="1">
      <w:start w:val="1"/>
      <w:numFmt w:val="bullet"/>
      <w:lvlText w:val=""/>
      <w:lvlJc w:val="left"/>
      <w:pPr>
        <w:tabs>
          <w:tab w:val="num" w:pos="2880"/>
        </w:tabs>
        <w:ind w:left="2880" w:hanging="360"/>
      </w:pPr>
      <w:rPr>
        <w:rFonts w:ascii="Wingdings" w:hAnsi="Wingdings" w:hint="default"/>
      </w:rPr>
    </w:lvl>
    <w:lvl w:ilvl="4" w:tplc="82E4020E" w:tentative="1">
      <w:start w:val="1"/>
      <w:numFmt w:val="bullet"/>
      <w:lvlText w:val=""/>
      <w:lvlJc w:val="left"/>
      <w:pPr>
        <w:tabs>
          <w:tab w:val="num" w:pos="3600"/>
        </w:tabs>
        <w:ind w:left="3600" w:hanging="360"/>
      </w:pPr>
      <w:rPr>
        <w:rFonts w:ascii="Wingdings" w:hAnsi="Wingdings" w:hint="default"/>
      </w:rPr>
    </w:lvl>
    <w:lvl w:ilvl="5" w:tplc="3794A64A" w:tentative="1">
      <w:start w:val="1"/>
      <w:numFmt w:val="bullet"/>
      <w:lvlText w:val=""/>
      <w:lvlJc w:val="left"/>
      <w:pPr>
        <w:tabs>
          <w:tab w:val="num" w:pos="4320"/>
        </w:tabs>
        <w:ind w:left="4320" w:hanging="360"/>
      </w:pPr>
      <w:rPr>
        <w:rFonts w:ascii="Wingdings" w:hAnsi="Wingdings" w:hint="default"/>
      </w:rPr>
    </w:lvl>
    <w:lvl w:ilvl="6" w:tplc="F4CE45F0" w:tentative="1">
      <w:start w:val="1"/>
      <w:numFmt w:val="bullet"/>
      <w:lvlText w:val=""/>
      <w:lvlJc w:val="left"/>
      <w:pPr>
        <w:tabs>
          <w:tab w:val="num" w:pos="5040"/>
        </w:tabs>
        <w:ind w:left="5040" w:hanging="360"/>
      </w:pPr>
      <w:rPr>
        <w:rFonts w:ascii="Wingdings" w:hAnsi="Wingdings" w:hint="default"/>
      </w:rPr>
    </w:lvl>
    <w:lvl w:ilvl="7" w:tplc="80467F86" w:tentative="1">
      <w:start w:val="1"/>
      <w:numFmt w:val="bullet"/>
      <w:lvlText w:val=""/>
      <w:lvlJc w:val="left"/>
      <w:pPr>
        <w:tabs>
          <w:tab w:val="num" w:pos="5760"/>
        </w:tabs>
        <w:ind w:left="5760" w:hanging="360"/>
      </w:pPr>
      <w:rPr>
        <w:rFonts w:ascii="Wingdings" w:hAnsi="Wingdings" w:hint="default"/>
      </w:rPr>
    </w:lvl>
    <w:lvl w:ilvl="8" w:tplc="9F68D13E" w:tentative="1">
      <w:start w:val="1"/>
      <w:numFmt w:val="bullet"/>
      <w:lvlText w:val=""/>
      <w:lvlJc w:val="left"/>
      <w:pPr>
        <w:tabs>
          <w:tab w:val="num" w:pos="6480"/>
        </w:tabs>
        <w:ind w:left="6480" w:hanging="360"/>
      </w:pPr>
      <w:rPr>
        <w:rFonts w:ascii="Wingdings" w:hAnsi="Wingdings" w:hint="default"/>
      </w:rPr>
    </w:lvl>
  </w:abstractNum>
  <w:abstractNum w:abstractNumId="22">
    <w:nsid w:val="2D8C1FC9"/>
    <w:multiLevelType w:val="hybridMultilevel"/>
    <w:tmpl w:val="3E362FB6"/>
    <w:lvl w:ilvl="0" w:tplc="B6EC2E88">
      <w:start w:val="1"/>
      <w:numFmt w:val="bullet"/>
      <w:lvlText w:val="•"/>
      <w:lvlJc w:val="left"/>
      <w:pPr>
        <w:tabs>
          <w:tab w:val="num" w:pos="720"/>
        </w:tabs>
        <w:ind w:left="720" w:hanging="360"/>
      </w:pPr>
      <w:rPr>
        <w:rFonts w:ascii="Arial" w:hAnsi="Arial" w:hint="default"/>
      </w:rPr>
    </w:lvl>
    <w:lvl w:ilvl="1" w:tplc="7690FB1C" w:tentative="1">
      <w:start w:val="1"/>
      <w:numFmt w:val="bullet"/>
      <w:lvlText w:val="•"/>
      <w:lvlJc w:val="left"/>
      <w:pPr>
        <w:tabs>
          <w:tab w:val="num" w:pos="1440"/>
        </w:tabs>
        <w:ind w:left="1440" w:hanging="360"/>
      </w:pPr>
      <w:rPr>
        <w:rFonts w:ascii="Arial" w:hAnsi="Arial" w:hint="default"/>
      </w:rPr>
    </w:lvl>
    <w:lvl w:ilvl="2" w:tplc="F8DCB9A4" w:tentative="1">
      <w:start w:val="1"/>
      <w:numFmt w:val="bullet"/>
      <w:lvlText w:val="•"/>
      <w:lvlJc w:val="left"/>
      <w:pPr>
        <w:tabs>
          <w:tab w:val="num" w:pos="2160"/>
        </w:tabs>
        <w:ind w:left="2160" w:hanging="360"/>
      </w:pPr>
      <w:rPr>
        <w:rFonts w:ascii="Arial" w:hAnsi="Arial" w:hint="default"/>
      </w:rPr>
    </w:lvl>
    <w:lvl w:ilvl="3" w:tplc="49D25376" w:tentative="1">
      <w:start w:val="1"/>
      <w:numFmt w:val="bullet"/>
      <w:lvlText w:val="•"/>
      <w:lvlJc w:val="left"/>
      <w:pPr>
        <w:tabs>
          <w:tab w:val="num" w:pos="2880"/>
        </w:tabs>
        <w:ind w:left="2880" w:hanging="360"/>
      </w:pPr>
      <w:rPr>
        <w:rFonts w:ascii="Arial" w:hAnsi="Arial" w:hint="default"/>
      </w:rPr>
    </w:lvl>
    <w:lvl w:ilvl="4" w:tplc="6D468CD4" w:tentative="1">
      <w:start w:val="1"/>
      <w:numFmt w:val="bullet"/>
      <w:lvlText w:val="•"/>
      <w:lvlJc w:val="left"/>
      <w:pPr>
        <w:tabs>
          <w:tab w:val="num" w:pos="3600"/>
        </w:tabs>
        <w:ind w:left="3600" w:hanging="360"/>
      </w:pPr>
      <w:rPr>
        <w:rFonts w:ascii="Arial" w:hAnsi="Arial" w:hint="default"/>
      </w:rPr>
    </w:lvl>
    <w:lvl w:ilvl="5" w:tplc="0894937E" w:tentative="1">
      <w:start w:val="1"/>
      <w:numFmt w:val="bullet"/>
      <w:lvlText w:val="•"/>
      <w:lvlJc w:val="left"/>
      <w:pPr>
        <w:tabs>
          <w:tab w:val="num" w:pos="4320"/>
        </w:tabs>
        <w:ind w:left="4320" w:hanging="360"/>
      </w:pPr>
      <w:rPr>
        <w:rFonts w:ascii="Arial" w:hAnsi="Arial" w:hint="default"/>
      </w:rPr>
    </w:lvl>
    <w:lvl w:ilvl="6" w:tplc="DCDC9C52" w:tentative="1">
      <w:start w:val="1"/>
      <w:numFmt w:val="bullet"/>
      <w:lvlText w:val="•"/>
      <w:lvlJc w:val="left"/>
      <w:pPr>
        <w:tabs>
          <w:tab w:val="num" w:pos="5040"/>
        </w:tabs>
        <w:ind w:left="5040" w:hanging="360"/>
      </w:pPr>
      <w:rPr>
        <w:rFonts w:ascii="Arial" w:hAnsi="Arial" w:hint="default"/>
      </w:rPr>
    </w:lvl>
    <w:lvl w:ilvl="7" w:tplc="8890928E" w:tentative="1">
      <w:start w:val="1"/>
      <w:numFmt w:val="bullet"/>
      <w:lvlText w:val="•"/>
      <w:lvlJc w:val="left"/>
      <w:pPr>
        <w:tabs>
          <w:tab w:val="num" w:pos="5760"/>
        </w:tabs>
        <w:ind w:left="5760" w:hanging="360"/>
      </w:pPr>
      <w:rPr>
        <w:rFonts w:ascii="Arial" w:hAnsi="Arial" w:hint="default"/>
      </w:rPr>
    </w:lvl>
    <w:lvl w:ilvl="8" w:tplc="BCE641F4" w:tentative="1">
      <w:start w:val="1"/>
      <w:numFmt w:val="bullet"/>
      <w:lvlText w:val="•"/>
      <w:lvlJc w:val="left"/>
      <w:pPr>
        <w:tabs>
          <w:tab w:val="num" w:pos="6480"/>
        </w:tabs>
        <w:ind w:left="6480" w:hanging="360"/>
      </w:pPr>
      <w:rPr>
        <w:rFonts w:ascii="Arial" w:hAnsi="Arial" w:hint="default"/>
      </w:rPr>
    </w:lvl>
  </w:abstractNum>
  <w:abstractNum w:abstractNumId="23">
    <w:nsid w:val="2ED13713"/>
    <w:multiLevelType w:val="hybridMultilevel"/>
    <w:tmpl w:val="9C5AC83E"/>
    <w:lvl w:ilvl="0" w:tplc="10225D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2D13CEE"/>
    <w:multiLevelType w:val="hybridMultilevel"/>
    <w:tmpl w:val="50C656C4"/>
    <w:lvl w:ilvl="0" w:tplc="4426B0C4">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32540F"/>
    <w:multiLevelType w:val="hybridMultilevel"/>
    <w:tmpl w:val="13A2810A"/>
    <w:lvl w:ilvl="0" w:tplc="C4522654">
      <w:start w:val="1"/>
      <w:numFmt w:val="bullet"/>
      <w:lvlText w:val=""/>
      <w:lvlJc w:val="left"/>
      <w:pPr>
        <w:tabs>
          <w:tab w:val="num" w:pos="720"/>
        </w:tabs>
        <w:ind w:left="720" w:hanging="360"/>
      </w:pPr>
      <w:rPr>
        <w:rFonts w:ascii="Wingdings" w:hAnsi="Wingdings" w:hint="default"/>
      </w:rPr>
    </w:lvl>
    <w:lvl w:ilvl="1" w:tplc="F28A5E80" w:tentative="1">
      <w:start w:val="1"/>
      <w:numFmt w:val="bullet"/>
      <w:lvlText w:val=""/>
      <w:lvlJc w:val="left"/>
      <w:pPr>
        <w:tabs>
          <w:tab w:val="num" w:pos="1440"/>
        </w:tabs>
        <w:ind w:left="1440" w:hanging="360"/>
      </w:pPr>
      <w:rPr>
        <w:rFonts w:ascii="Wingdings" w:hAnsi="Wingdings" w:hint="default"/>
      </w:rPr>
    </w:lvl>
    <w:lvl w:ilvl="2" w:tplc="C5609826" w:tentative="1">
      <w:start w:val="1"/>
      <w:numFmt w:val="bullet"/>
      <w:lvlText w:val=""/>
      <w:lvlJc w:val="left"/>
      <w:pPr>
        <w:tabs>
          <w:tab w:val="num" w:pos="2160"/>
        </w:tabs>
        <w:ind w:left="2160" w:hanging="360"/>
      </w:pPr>
      <w:rPr>
        <w:rFonts w:ascii="Wingdings" w:hAnsi="Wingdings" w:hint="default"/>
      </w:rPr>
    </w:lvl>
    <w:lvl w:ilvl="3" w:tplc="6A721FFE" w:tentative="1">
      <w:start w:val="1"/>
      <w:numFmt w:val="bullet"/>
      <w:lvlText w:val=""/>
      <w:lvlJc w:val="left"/>
      <w:pPr>
        <w:tabs>
          <w:tab w:val="num" w:pos="2880"/>
        </w:tabs>
        <w:ind w:left="2880" w:hanging="360"/>
      </w:pPr>
      <w:rPr>
        <w:rFonts w:ascii="Wingdings" w:hAnsi="Wingdings" w:hint="default"/>
      </w:rPr>
    </w:lvl>
    <w:lvl w:ilvl="4" w:tplc="9F54C25A" w:tentative="1">
      <w:start w:val="1"/>
      <w:numFmt w:val="bullet"/>
      <w:lvlText w:val=""/>
      <w:lvlJc w:val="left"/>
      <w:pPr>
        <w:tabs>
          <w:tab w:val="num" w:pos="3600"/>
        </w:tabs>
        <w:ind w:left="3600" w:hanging="360"/>
      </w:pPr>
      <w:rPr>
        <w:rFonts w:ascii="Wingdings" w:hAnsi="Wingdings" w:hint="default"/>
      </w:rPr>
    </w:lvl>
    <w:lvl w:ilvl="5" w:tplc="9A16CD84" w:tentative="1">
      <w:start w:val="1"/>
      <w:numFmt w:val="bullet"/>
      <w:lvlText w:val=""/>
      <w:lvlJc w:val="left"/>
      <w:pPr>
        <w:tabs>
          <w:tab w:val="num" w:pos="4320"/>
        </w:tabs>
        <w:ind w:left="4320" w:hanging="360"/>
      </w:pPr>
      <w:rPr>
        <w:rFonts w:ascii="Wingdings" w:hAnsi="Wingdings" w:hint="default"/>
      </w:rPr>
    </w:lvl>
    <w:lvl w:ilvl="6" w:tplc="E2A80920" w:tentative="1">
      <w:start w:val="1"/>
      <w:numFmt w:val="bullet"/>
      <w:lvlText w:val=""/>
      <w:lvlJc w:val="left"/>
      <w:pPr>
        <w:tabs>
          <w:tab w:val="num" w:pos="5040"/>
        </w:tabs>
        <w:ind w:left="5040" w:hanging="360"/>
      </w:pPr>
      <w:rPr>
        <w:rFonts w:ascii="Wingdings" w:hAnsi="Wingdings" w:hint="default"/>
      </w:rPr>
    </w:lvl>
    <w:lvl w:ilvl="7" w:tplc="8668D59E" w:tentative="1">
      <w:start w:val="1"/>
      <w:numFmt w:val="bullet"/>
      <w:lvlText w:val=""/>
      <w:lvlJc w:val="left"/>
      <w:pPr>
        <w:tabs>
          <w:tab w:val="num" w:pos="5760"/>
        </w:tabs>
        <w:ind w:left="5760" w:hanging="360"/>
      </w:pPr>
      <w:rPr>
        <w:rFonts w:ascii="Wingdings" w:hAnsi="Wingdings" w:hint="default"/>
      </w:rPr>
    </w:lvl>
    <w:lvl w:ilvl="8" w:tplc="8E40AB98" w:tentative="1">
      <w:start w:val="1"/>
      <w:numFmt w:val="bullet"/>
      <w:lvlText w:val=""/>
      <w:lvlJc w:val="left"/>
      <w:pPr>
        <w:tabs>
          <w:tab w:val="num" w:pos="6480"/>
        </w:tabs>
        <w:ind w:left="6480" w:hanging="360"/>
      </w:pPr>
      <w:rPr>
        <w:rFonts w:ascii="Wingdings" w:hAnsi="Wingdings" w:hint="default"/>
      </w:rPr>
    </w:lvl>
  </w:abstractNum>
  <w:abstractNum w:abstractNumId="26">
    <w:nsid w:val="35E53F72"/>
    <w:multiLevelType w:val="hybridMultilevel"/>
    <w:tmpl w:val="79AE6D5A"/>
    <w:lvl w:ilvl="0" w:tplc="6D561D04">
      <w:start w:val="1"/>
      <w:numFmt w:val="bullet"/>
      <w:lvlText w:val="•"/>
      <w:lvlJc w:val="left"/>
      <w:pPr>
        <w:tabs>
          <w:tab w:val="num" w:pos="720"/>
        </w:tabs>
        <w:ind w:left="720" w:hanging="360"/>
      </w:pPr>
      <w:rPr>
        <w:rFonts w:ascii="Arial" w:hAnsi="Arial" w:hint="default"/>
      </w:rPr>
    </w:lvl>
    <w:lvl w:ilvl="1" w:tplc="9CDACD74" w:tentative="1">
      <w:start w:val="1"/>
      <w:numFmt w:val="bullet"/>
      <w:lvlText w:val="•"/>
      <w:lvlJc w:val="left"/>
      <w:pPr>
        <w:tabs>
          <w:tab w:val="num" w:pos="1440"/>
        </w:tabs>
        <w:ind w:left="1440" w:hanging="360"/>
      </w:pPr>
      <w:rPr>
        <w:rFonts w:ascii="Arial" w:hAnsi="Arial" w:hint="default"/>
      </w:rPr>
    </w:lvl>
    <w:lvl w:ilvl="2" w:tplc="8F52CB58" w:tentative="1">
      <w:start w:val="1"/>
      <w:numFmt w:val="bullet"/>
      <w:lvlText w:val="•"/>
      <w:lvlJc w:val="left"/>
      <w:pPr>
        <w:tabs>
          <w:tab w:val="num" w:pos="2160"/>
        </w:tabs>
        <w:ind w:left="2160" w:hanging="360"/>
      </w:pPr>
      <w:rPr>
        <w:rFonts w:ascii="Arial" w:hAnsi="Arial" w:hint="default"/>
      </w:rPr>
    </w:lvl>
    <w:lvl w:ilvl="3" w:tplc="8F5C65D0" w:tentative="1">
      <w:start w:val="1"/>
      <w:numFmt w:val="bullet"/>
      <w:lvlText w:val="•"/>
      <w:lvlJc w:val="left"/>
      <w:pPr>
        <w:tabs>
          <w:tab w:val="num" w:pos="2880"/>
        </w:tabs>
        <w:ind w:left="2880" w:hanging="360"/>
      </w:pPr>
      <w:rPr>
        <w:rFonts w:ascii="Arial" w:hAnsi="Arial" w:hint="default"/>
      </w:rPr>
    </w:lvl>
    <w:lvl w:ilvl="4" w:tplc="375662FA" w:tentative="1">
      <w:start w:val="1"/>
      <w:numFmt w:val="bullet"/>
      <w:lvlText w:val="•"/>
      <w:lvlJc w:val="left"/>
      <w:pPr>
        <w:tabs>
          <w:tab w:val="num" w:pos="3600"/>
        </w:tabs>
        <w:ind w:left="3600" w:hanging="360"/>
      </w:pPr>
      <w:rPr>
        <w:rFonts w:ascii="Arial" w:hAnsi="Arial" w:hint="default"/>
      </w:rPr>
    </w:lvl>
    <w:lvl w:ilvl="5" w:tplc="655E5FD4" w:tentative="1">
      <w:start w:val="1"/>
      <w:numFmt w:val="bullet"/>
      <w:lvlText w:val="•"/>
      <w:lvlJc w:val="left"/>
      <w:pPr>
        <w:tabs>
          <w:tab w:val="num" w:pos="4320"/>
        </w:tabs>
        <w:ind w:left="4320" w:hanging="360"/>
      </w:pPr>
      <w:rPr>
        <w:rFonts w:ascii="Arial" w:hAnsi="Arial" w:hint="default"/>
      </w:rPr>
    </w:lvl>
    <w:lvl w:ilvl="6" w:tplc="E31C2A9C" w:tentative="1">
      <w:start w:val="1"/>
      <w:numFmt w:val="bullet"/>
      <w:lvlText w:val="•"/>
      <w:lvlJc w:val="left"/>
      <w:pPr>
        <w:tabs>
          <w:tab w:val="num" w:pos="5040"/>
        </w:tabs>
        <w:ind w:left="5040" w:hanging="360"/>
      </w:pPr>
      <w:rPr>
        <w:rFonts w:ascii="Arial" w:hAnsi="Arial" w:hint="default"/>
      </w:rPr>
    </w:lvl>
    <w:lvl w:ilvl="7" w:tplc="1A1CF6B2" w:tentative="1">
      <w:start w:val="1"/>
      <w:numFmt w:val="bullet"/>
      <w:lvlText w:val="•"/>
      <w:lvlJc w:val="left"/>
      <w:pPr>
        <w:tabs>
          <w:tab w:val="num" w:pos="5760"/>
        </w:tabs>
        <w:ind w:left="5760" w:hanging="360"/>
      </w:pPr>
      <w:rPr>
        <w:rFonts w:ascii="Arial" w:hAnsi="Arial" w:hint="default"/>
      </w:rPr>
    </w:lvl>
    <w:lvl w:ilvl="8" w:tplc="8B885A66" w:tentative="1">
      <w:start w:val="1"/>
      <w:numFmt w:val="bullet"/>
      <w:lvlText w:val="•"/>
      <w:lvlJc w:val="left"/>
      <w:pPr>
        <w:tabs>
          <w:tab w:val="num" w:pos="6480"/>
        </w:tabs>
        <w:ind w:left="6480" w:hanging="360"/>
      </w:pPr>
      <w:rPr>
        <w:rFonts w:ascii="Arial" w:hAnsi="Arial" w:hint="default"/>
      </w:rPr>
    </w:lvl>
  </w:abstractNum>
  <w:abstractNum w:abstractNumId="27">
    <w:nsid w:val="364358A6"/>
    <w:multiLevelType w:val="hybridMultilevel"/>
    <w:tmpl w:val="B0A2E510"/>
    <w:lvl w:ilvl="0" w:tplc="8820CBD6">
      <w:start w:val="1"/>
      <w:numFmt w:val="bullet"/>
      <w:lvlText w:val=""/>
      <w:lvlJc w:val="left"/>
      <w:pPr>
        <w:tabs>
          <w:tab w:val="num" w:pos="720"/>
        </w:tabs>
        <w:ind w:left="720" w:hanging="360"/>
      </w:pPr>
      <w:rPr>
        <w:rFonts w:ascii="Wingdings" w:hAnsi="Wingdings" w:hint="default"/>
      </w:rPr>
    </w:lvl>
    <w:lvl w:ilvl="1" w:tplc="7DD867F2" w:tentative="1">
      <w:start w:val="1"/>
      <w:numFmt w:val="bullet"/>
      <w:lvlText w:val=""/>
      <w:lvlJc w:val="left"/>
      <w:pPr>
        <w:tabs>
          <w:tab w:val="num" w:pos="1440"/>
        </w:tabs>
        <w:ind w:left="1440" w:hanging="360"/>
      </w:pPr>
      <w:rPr>
        <w:rFonts w:ascii="Wingdings" w:hAnsi="Wingdings" w:hint="default"/>
      </w:rPr>
    </w:lvl>
    <w:lvl w:ilvl="2" w:tplc="3084BBB2" w:tentative="1">
      <w:start w:val="1"/>
      <w:numFmt w:val="bullet"/>
      <w:lvlText w:val=""/>
      <w:lvlJc w:val="left"/>
      <w:pPr>
        <w:tabs>
          <w:tab w:val="num" w:pos="2160"/>
        </w:tabs>
        <w:ind w:left="2160" w:hanging="360"/>
      </w:pPr>
      <w:rPr>
        <w:rFonts w:ascii="Wingdings" w:hAnsi="Wingdings" w:hint="default"/>
      </w:rPr>
    </w:lvl>
    <w:lvl w:ilvl="3" w:tplc="55E810FE" w:tentative="1">
      <w:start w:val="1"/>
      <w:numFmt w:val="bullet"/>
      <w:lvlText w:val=""/>
      <w:lvlJc w:val="left"/>
      <w:pPr>
        <w:tabs>
          <w:tab w:val="num" w:pos="2880"/>
        </w:tabs>
        <w:ind w:left="2880" w:hanging="360"/>
      </w:pPr>
      <w:rPr>
        <w:rFonts w:ascii="Wingdings" w:hAnsi="Wingdings" w:hint="default"/>
      </w:rPr>
    </w:lvl>
    <w:lvl w:ilvl="4" w:tplc="4058D712" w:tentative="1">
      <w:start w:val="1"/>
      <w:numFmt w:val="bullet"/>
      <w:lvlText w:val=""/>
      <w:lvlJc w:val="left"/>
      <w:pPr>
        <w:tabs>
          <w:tab w:val="num" w:pos="3600"/>
        </w:tabs>
        <w:ind w:left="3600" w:hanging="360"/>
      </w:pPr>
      <w:rPr>
        <w:rFonts w:ascii="Wingdings" w:hAnsi="Wingdings" w:hint="default"/>
      </w:rPr>
    </w:lvl>
    <w:lvl w:ilvl="5" w:tplc="90B058E6" w:tentative="1">
      <w:start w:val="1"/>
      <w:numFmt w:val="bullet"/>
      <w:lvlText w:val=""/>
      <w:lvlJc w:val="left"/>
      <w:pPr>
        <w:tabs>
          <w:tab w:val="num" w:pos="4320"/>
        </w:tabs>
        <w:ind w:left="4320" w:hanging="360"/>
      </w:pPr>
      <w:rPr>
        <w:rFonts w:ascii="Wingdings" w:hAnsi="Wingdings" w:hint="default"/>
      </w:rPr>
    </w:lvl>
    <w:lvl w:ilvl="6" w:tplc="F510FC4C" w:tentative="1">
      <w:start w:val="1"/>
      <w:numFmt w:val="bullet"/>
      <w:lvlText w:val=""/>
      <w:lvlJc w:val="left"/>
      <w:pPr>
        <w:tabs>
          <w:tab w:val="num" w:pos="5040"/>
        </w:tabs>
        <w:ind w:left="5040" w:hanging="360"/>
      </w:pPr>
      <w:rPr>
        <w:rFonts w:ascii="Wingdings" w:hAnsi="Wingdings" w:hint="default"/>
      </w:rPr>
    </w:lvl>
    <w:lvl w:ilvl="7" w:tplc="783C0B90" w:tentative="1">
      <w:start w:val="1"/>
      <w:numFmt w:val="bullet"/>
      <w:lvlText w:val=""/>
      <w:lvlJc w:val="left"/>
      <w:pPr>
        <w:tabs>
          <w:tab w:val="num" w:pos="5760"/>
        </w:tabs>
        <w:ind w:left="5760" w:hanging="360"/>
      </w:pPr>
      <w:rPr>
        <w:rFonts w:ascii="Wingdings" w:hAnsi="Wingdings" w:hint="default"/>
      </w:rPr>
    </w:lvl>
    <w:lvl w:ilvl="8" w:tplc="025E4ECE" w:tentative="1">
      <w:start w:val="1"/>
      <w:numFmt w:val="bullet"/>
      <w:lvlText w:val=""/>
      <w:lvlJc w:val="left"/>
      <w:pPr>
        <w:tabs>
          <w:tab w:val="num" w:pos="6480"/>
        </w:tabs>
        <w:ind w:left="6480" w:hanging="360"/>
      </w:pPr>
      <w:rPr>
        <w:rFonts w:ascii="Wingdings" w:hAnsi="Wingdings" w:hint="default"/>
      </w:rPr>
    </w:lvl>
  </w:abstractNum>
  <w:abstractNum w:abstractNumId="28">
    <w:nsid w:val="36DB3C8C"/>
    <w:multiLevelType w:val="hybridMultilevel"/>
    <w:tmpl w:val="04E41060"/>
    <w:lvl w:ilvl="0" w:tplc="A912C648">
      <w:start w:val="1"/>
      <w:numFmt w:val="bullet"/>
      <w:lvlText w:val=""/>
      <w:lvlJc w:val="left"/>
      <w:pPr>
        <w:tabs>
          <w:tab w:val="num" w:pos="720"/>
        </w:tabs>
        <w:ind w:left="720" w:hanging="360"/>
      </w:pPr>
      <w:rPr>
        <w:rFonts w:ascii="Wingdings" w:hAnsi="Wingdings" w:hint="default"/>
      </w:rPr>
    </w:lvl>
    <w:lvl w:ilvl="1" w:tplc="3EACA8EA" w:tentative="1">
      <w:start w:val="1"/>
      <w:numFmt w:val="bullet"/>
      <w:lvlText w:val=""/>
      <w:lvlJc w:val="left"/>
      <w:pPr>
        <w:tabs>
          <w:tab w:val="num" w:pos="1440"/>
        </w:tabs>
        <w:ind w:left="1440" w:hanging="360"/>
      </w:pPr>
      <w:rPr>
        <w:rFonts w:ascii="Wingdings" w:hAnsi="Wingdings" w:hint="default"/>
      </w:rPr>
    </w:lvl>
    <w:lvl w:ilvl="2" w:tplc="C860A2EE" w:tentative="1">
      <w:start w:val="1"/>
      <w:numFmt w:val="bullet"/>
      <w:lvlText w:val=""/>
      <w:lvlJc w:val="left"/>
      <w:pPr>
        <w:tabs>
          <w:tab w:val="num" w:pos="2160"/>
        </w:tabs>
        <w:ind w:left="2160" w:hanging="360"/>
      </w:pPr>
      <w:rPr>
        <w:rFonts w:ascii="Wingdings" w:hAnsi="Wingdings" w:hint="default"/>
      </w:rPr>
    </w:lvl>
    <w:lvl w:ilvl="3" w:tplc="F4DC5062" w:tentative="1">
      <w:start w:val="1"/>
      <w:numFmt w:val="bullet"/>
      <w:lvlText w:val=""/>
      <w:lvlJc w:val="left"/>
      <w:pPr>
        <w:tabs>
          <w:tab w:val="num" w:pos="2880"/>
        </w:tabs>
        <w:ind w:left="2880" w:hanging="360"/>
      </w:pPr>
      <w:rPr>
        <w:rFonts w:ascii="Wingdings" w:hAnsi="Wingdings" w:hint="default"/>
      </w:rPr>
    </w:lvl>
    <w:lvl w:ilvl="4" w:tplc="13E0C65E" w:tentative="1">
      <w:start w:val="1"/>
      <w:numFmt w:val="bullet"/>
      <w:lvlText w:val=""/>
      <w:lvlJc w:val="left"/>
      <w:pPr>
        <w:tabs>
          <w:tab w:val="num" w:pos="3600"/>
        </w:tabs>
        <w:ind w:left="3600" w:hanging="360"/>
      </w:pPr>
      <w:rPr>
        <w:rFonts w:ascii="Wingdings" w:hAnsi="Wingdings" w:hint="default"/>
      </w:rPr>
    </w:lvl>
    <w:lvl w:ilvl="5" w:tplc="7632F5A8" w:tentative="1">
      <w:start w:val="1"/>
      <w:numFmt w:val="bullet"/>
      <w:lvlText w:val=""/>
      <w:lvlJc w:val="left"/>
      <w:pPr>
        <w:tabs>
          <w:tab w:val="num" w:pos="4320"/>
        </w:tabs>
        <w:ind w:left="4320" w:hanging="360"/>
      </w:pPr>
      <w:rPr>
        <w:rFonts w:ascii="Wingdings" w:hAnsi="Wingdings" w:hint="default"/>
      </w:rPr>
    </w:lvl>
    <w:lvl w:ilvl="6" w:tplc="B5D2E55C" w:tentative="1">
      <w:start w:val="1"/>
      <w:numFmt w:val="bullet"/>
      <w:lvlText w:val=""/>
      <w:lvlJc w:val="left"/>
      <w:pPr>
        <w:tabs>
          <w:tab w:val="num" w:pos="5040"/>
        </w:tabs>
        <w:ind w:left="5040" w:hanging="360"/>
      </w:pPr>
      <w:rPr>
        <w:rFonts w:ascii="Wingdings" w:hAnsi="Wingdings" w:hint="default"/>
      </w:rPr>
    </w:lvl>
    <w:lvl w:ilvl="7" w:tplc="7994A0FC" w:tentative="1">
      <w:start w:val="1"/>
      <w:numFmt w:val="bullet"/>
      <w:lvlText w:val=""/>
      <w:lvlJc w:val="left"/>
      <w:pPr>
        <w:tabs>
          <w:tab w:val="num" w:pos="5760"/>
        </w:tabs>
        <w:ind w:left="5760" w:hanging="360"/>
      </w:pPr>
      <w:rPr>
        <w:rFonts w:ascii="Wingdings" w:hAnsi="Wingdings" w:hint="default"/>
      </w:rPr>
    </w:lvl>
    <w:lvl w:ilvl="8" w:tplc="7FFA01A6" w:tentative="1">
      <w:start w:val="1"/>
      <w:numFmt w:val="bullet"/>
      <w:lvlText w:val=""/>
      <w:lvlJc w:val="left"/>
      <w:pPr>
        <w:tabs>
          <w:tab w:val="num" w:pos="6480"/>
        </w:tabs>
        <w:ind w:left="6480" w:hanging="360"/>
      </w:pPr>
      <w:rPr>
        <w:rFonts w:ascii="Wingdings" w:hAnsi="Wingdings" w:hint="default"/>
      </w:rPr>
    </w:lvl>
  </w:abstractNum>
  <w:abstractNum w:abstractNumId="29">
    <w:nsid w:val="375F7909"/>
    <w:multiLevelType w:val="hybridMultilevel"/>
    <w:tmpl w:val="331C0B44"/>
    <w:lvl w:ilvl="0" w:tplc="7A5C9744">
      <w:start w:val="1"/>
      <w:numFmt w:val="bullet"/>
      <w:lvlText w:val="•"/>
      <w:lvlJc w:val="left"/>
      <w:pPr>
        <w:tabs>
          <w:tab w:val="num" w:pos="720"/>
        </w:tabs>
        <w:ind w:left="720" w:hanging="360"/>
      </w:pPr>
      <w:rPr>
        <w:rFonts w:ascii="Arial" w:hAnsi="Arial" w:hint="default"/>
      </w:rPr>
    </w:lvl>
    <w:lvl w:ilvl="1" w:tplc="BAA4DCE4" w:tentative="1">
      <w:start w:val="1"/>
      <w:numFmt w:val="bullet"/>
      <w:lvlText w:val="•"/>
      <w:lvlJc w:val="left"/>
      <w:pPr>
        <w:tabs>
          <w:tab w:val="num" w:pos="1440"/>
        </w:tabs>
        <w:ind w:left="1440" w:hanging="360"/>
      </w:pPr>
      <w:rPr>
        <w:rFonts w:ascii="Arial" w:hAnsi="Arial" w:hint="default"/>
      </w:rPr>
    </w:lvl>
    <w:lvl w:ilvl="2" w:tplc="A234247C" w:tentative="1">
      <w:start w:val="1"/>
      <w:numFmt w:val="bullet"/>
      <w:lvlText w:val="•"/>
      <w:lvlJc w:val="left"/>
      <w:pPr>
        <w:tabs>
          <w:tab w:val="num" w:pos="2160"/>
        </w:tabs>
        <w:ind w:left="2160" w:hanging="360"/>
      </w:pPr>
      <w:rPr>
        <w:rFonts w:ascii="Arial" w:hAnsi="Arial" w:hint="default"/>
      </w:rPr>
    </w:lvl>
    <w:lvl w:ilvl="3" w:tplc="2012BF72" w:tentative="1">
      <w:start w:val="1"/>
      <w:numFmt w:val="bullet"/>
      <w:lvlText w:val="•"/>
      <w:lvlJc w:val="left"/>
      <w:pPr>
        <w:tabs>
          <w:tab w:val="num" w:pos="2880"/>
        </w:tabs>
        <w:ind w:left="2880" w:hanging="360"/>
      </w:pPr>
      <w:rPr>
        <w:rFonts w:ascii="Arial" w:hAnsi="Arial" w:hint="default"/>
      </w:rPr>
    </w:lvl>
    <w:lvl w:ilvl="4" w:tplc="F9FCF956" w:tentative="1">
      <w:start w:val="1"/>
      <w:numFmt w:val="bullet"/>
      <w:lvlText w:val="•"/>
      <w:lvlJc w:val="left"/>
      <w:pPr>
        <w:tabs>
          <w:tab w:val="num" w:pos="3600"/>
        </w:tabs>
        <w:ind w:left="3600" w:hanging="360"/>
      </w:pPr>
      <w:rPr>
        <w:rFonts w:ascii="Arial" w:hAnsi="Arial" w:hint="default"/>
      </w:rPr>
    </w:lvl>
    <w:lvl w:ilvl="5" w:tplc="14D8E956" w:tentative="1">
      <w:start w:val="1"/>
      <w:numFmt w:val="bullet"/>
      <w:lvlText w:val="•"/>
      <w:lvlJc w:val="left"/>
      <w:pPr>
        <w:tabs>
          <w:tab w:val="num" w:pos="4320"/>
        </w:tabs>
        <w:ind w:left="4320" w:hanging="360"/>
      </w:pPr>
      <w:rPr>
        <w:rFonts w:ascii="Arial" w:hAnsi="Arial" w:hint="default"/>
      </w:rPr>
    </w:lvl>
    <w:lvl w:ilvl="6" w:tplc="3176DB2E" w:tentative="1">
      <w:start w:val="1"/>
      <w:numFmt w:val="bullet"/>
      <w:lvlText w:val="•"/>
      <w:lvlJc w:val="left"/>
      <w:pPr>
        <w:tabs>
          <w:tab w:val="num" w:pos="5040"/>
        </w:tabs>
        <w:ind w:left="5040" w:hanging="360"/>
      </w:pPr>
      <w:rPr>
        <w:rFonts w:ascii="Arial" w:hAnsi="Arial" w:hint="default"/>
      </w:rPr>
    </w:lvl>
    <w:lvl w:ilvl="7" w:tplc="0B44A2D0" w:tentative="1">
      <w:start w:val="1"/>
      <w:numFmt w:val="bullet"/>
      <w:lvlText w:val="•"/>
      <w:lvlJc w:val="left"/>
      <w:pPr>
        <w:tabs>
          <w:tab w:val="num" w:pos="5760"/>
        </w:tabs>
        <w:ind w:left="5760" w:hanging="360"/>
      </w:pPr>
      <w:rPr>
        <w:rFonts w:ascii="Arial" w:hAnsi="Arial" w:hint="default"/>
      </w:rPr>
    </w:lvl>
    <w:lvl w:ilvl="8" w:tplc="7910FEEE" w:tentative="1">
      <w:start w:val="1"/>
      <w:numFmt w:val="bullet"/>
      <w:lvlText w:val="•"/>
      <w:lvlJc w:val="left"/>
      <w:pPr>
        <w:tabs>
          <w:tab w:val="num" w:pos="6480"/>
        </w:tabs>
        <w:ind w:left="6480" w:hanging="360"/>
      </w:pPr>
      <w:rPr>
        <w:rFonts w:ascii="Arial" w:hAnsi="Arial" w:hint="default"/>
      </w:rPr>
    </w:lvl>
  </w:abstractNum>
  <w:abstractNum w:abstractNumId="30">
    <w:nsid w:val="39D9769F"/>
    <w:multiLevelType w:val="hybridMultilevel"/>
    <w:tmpl w:val="0B204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A8C4BE4"/>
    <w:multiLevelType w:val="hybridMultilevel"/>
    <w:tmpl w:val="732E5026"/>
    <w:lvl w:ilvl="0" w:tplc="4874F57A">
      <w:start w:val="1"/>
      <w:numFmt w:val="bullet"/>
      <w:lvlText w:val=""/>
      <w:lvlJc w:val="left"/>
      <w:pPr>
        <w:tabs>
          <w:tab w:val="num" w:pos="720"/>
        </w:tabs>
        <w:ind w:left="720" w:hanging="360"/>
      </w:pPr>
      <w:rPr>
        <w:rFonts w:ascii="Wingdings" w:hAnsi="Wingdings" w:hint="default"/>
      </w:rPr>
    </w:lvl>
    <w:lvl w:ilvl="1" w:tplc="FE442F66">
      <w:start w:val="1140"/>
      <w:numFmt w:val="bullet"/>
      <w:lvlText w:val="•"/>
      <w:lvlJc w:val="left"/>
      <w:pPr>
        <w:tabs>
          <w:tab w:val="num" w:pos="1440"/>
        </w:tabs>
        <w:ind w:left="1440" w:hanging="360"/>
      </w:pPr>
      <w:rPr>
        <w:rFonts w:ascii="Arial" w:hAnsi="Arial" w:hint="default"/>
      </w:rPr>
    </w:lvl>
    <w:lvl w:ilvl="2" w:tplc="B204F8CC" w:tentative="1">
      <w:start w:val="1"/>
      <w:numFmt w:val="bullet"/>
      <w:lvlText w:val=""/>
      <w:lvlJc w:val="left"/>
      <w:pPr>
        <w:tabs>
          <w:tab w:val="num" w:pos="2160"/>
        </w:tabs>
        <w:ind w:left="2160" w:hanging="360"/>
      </w:pPr>
      <w:rPr>
        <w:rFonts w:ascii="Wingdings" w:hAnsi="Wingdings" w:hint="default"/>
      </w:rPr>
    </w:lvl>
    <w:lvl w:ilvl="3" w:tplc="37C8751A" w:tentative="1">
      <w:start w:val="1"/>
      <w:numFmt w:val="bullet"/>
      <w:lvlText w:val=""/>
      <w:lvlJc w:val="left"/>
      <w:pPr>
        <w:tabs>
          <w:tab w:val="num" w:pos="2880"/>
        </w:tabs>
        <w:ind w:left="2880" w:hanging="360"/>
      </w:pPr>
      <w:rPr>
        <w:rFonts w:ascii="Wingdings" w:hAnsi="Wingdings" w:hint="default"/>
      </w:rPr>
    </w:lvl>
    <w:lvl w:ilvl="4" w:tplc="E83CFB58" w:tentative="1">
      <w:start w:val="1"/>
      <w:numFmt w:val="bullet"/>
      <w:lvlText w:val=""/>
      <w:lvlJc w:val="left"/>
      <w:pPr>
        <w:tabs>
          <w:tab w:val="num" w:pos="3600"/>
        </w:tabs>
        <w:ind w:left="3600" w:hanging="360"/>
      </w:pPr>
      <w:rPr>
        <w:rFonts w:ascii="Wingdings" w:hAnsi="Wingdings" w:hint="default"/>
      </w:rPr>
    </w:lvl>
    <w:lvl w:ilvl="5" w:tplc="EF74D80A" w:tentative="1">
      <w:start w:val="1"/>
      <w:numFmt w:val="bullet"/>
      <w:lvlText w:val=""/>
      <w:lvlJc w:val="left"/>
      <w:pPr>
        <w:tabs>
          <w:tab w:val="num" w:pos="4320"/>
        </w:tabs>
        <w:ind w:left="4320" w:hanging="360"/>
      </w:pPr>
      <w:rPr>
        <w:rFonts w:ascii="Wingdings" w:hAnsi="Wingdings" w:hint="default"/>
      </w:rPr>
    </w:lvl>
    <w:lvl w:ilvl="6" w:tplc="AA74D4BA" w:tentative="1">
      <w:start w:val="1"/>
      <w:numFmt w:val="bullet"/>
      <w:lvlText w:val=""/>
      <w:lvlJc w:val="left"/>
      <w:pPr>
        <w:tabs>
          <w:tab w:val="num" w:pos="5040"/>
        </w:tabs>
        <w:ind w:left="5040" w:hanging="360"/>
      </w:pPr>
      <w:rPr>
        <w:rFonts w:ascii="Wingdings" w:hAnsi="Wingdings" w:hint="default"/>
      </w:rPr>
    </w:lvl>
    <w:lvl w:ilvl="7" w:tplc="920079BE" w:tentative="1">
      <w:start w:val="1"/>
      <w:numFmt w:val="bullet"/>
      <w:lvlText w:val=""/>
      <w:lvlJc w:val="left"/>
      <w:pPr>
        <w:tabs>
          <w:tab w:val="num" w:pos="5760"/>
        </w:tabs>
        <w:ind w:left="5760" w:hanging="360"/>
      </w:pPr>
      <w:rPr>
        <w:rFonts w:ascii="Wingdings" w:hAnsi="Wingdings" w:hint="default"/>
      </w:rPr>
    </w:lvl>
    <w:lvl w:ilvl="8" w:tplc="FD3480C6" w:tentative="1">
      <w:start w:val="1"/>
      <w:numFmt w:val="bullet"/>
      <w:lvlText w:val=""/>
      <w:lvlJc w:val="left"/>
      <w:pPr>
        <w:tabs>
          <w:tab w:val="num" w:pos="6480"/>
        </w:tabs>
        <w:ind w:left="6480" w:hanging="360"/>
      </w:pPr>
      <w:rPr>
        <w:rFonts w:ascii="Wingdings" w:hAnsi="Wingdings" w:hint="default"/>
      </w:rPr>
    </w:lvl>
  </w:abstractNum>
  <w:abstractNum w:abstractNumId="32">
    <w:nsid w:val="3AF34AFA"/>
    <w:multiLevelType w:val="hybridMultilevel"/>
    <w:tmpl w:val="39F28AF2"/>
    <w:lvl w:ilvl="0" w:tplc="CBBC8B12">
      <w:start w:val="1"/>
      <w:numFmt w:val="bullet"/>
      <w:lvlText w:val=""/>
      <w:lvlJc w:val="left"/>
      <w:pPr>
        <w:tabs>
          <w:tab w:val="num" w:pos="720"/>
        </w:tabs>
        <w:ind w:left="720" w:hanging="360"/>
      </w:pPr>
      <w:rPr>
        <w:rFonts w:ascii="Wingdings" w:hAnsi="Wingdings" w:hint="default"/>
      </w:rPr>
    </w:lvl>
    <w:lvl w:ilvl="1" w:tplc="9626BC82" w:tentative="1">
      <w:start w:val="1"/>
      <w:numFmt w:val="bullet"/>
      <w:lvlText w:val=""/>
      <w:lvlJc w:val="left"/>
      <w:pPr>
        <w:tabs>
          <w:tab w:val="num" w:pos="1440"/>
        </w:tabs>
        <w:ind w:left="1440" w:hanging="360"/>
      </w:pPr>
      <w:rPr>
        <w:rFonts w:ascii="Wingdings" w:hAnsi="Wingdings" w:hint="default"/>
      </w:rPr>
    </w:lvl>
    <w:lvl w:ilvl="2" w:tplc="622CA650" w:tentative="1">
      <w:start w:val="1"/>
      <w:numFmt w:val="bullet"/>
      <w:lvlText w:val=""/>
      <w:lvlJc w:val="left"/>
      <w:pPr>
        <w:tabs>
          <w:tab w:val="num" w:pos="2160"/>
        </w:tabs>
        <w:ind w:left="2160" w:hanging="360"/>
      </w:pPr>
      <w:rPr>
        <w:rFonts w:ascii="Wingdings" w:hAnsi="Wingdings" w:hint="default"/>
      </w:rPr>
    </w:lvl>
    <w:lvl w:ilvl="3" w:tplc="E612F660" w:tentative="1">
      <w:start w:val="1"/>
      <w:numFmt w:val="bullet"/>
      <w:lvlText w:val=""/>
      <w:lvlJc w:val="left"/>
      <w:pPr>
        <w:tabs>
          <w:tab w:val="num" w:pos="2880"/>
        </w:tabs>
        <w:ind w:left="2880" w:hanging="360"/>
      </w:pPr>
      <w:rPr>
        <w:rFonts w:ascii="Wingdings" w:hAnsi="Wingdings" w:hint="default"/>
      </w:rPr>
    </w:lvl>
    <w:lvl w:ilvl="4" w:tplc="7FD22896" w:tentative="1">
      <w:start w:val="1"/>
      <w:numFmt w:val="bullet"/>
      <w:lvlText w:val=""/>
      <w:lvlJc w:val="left"/>
      <w:pPr>
        <w:tabs>
          <w:tab w:val="num" w:pos="3600"/>
        </w:tabs>
        <w:ind w:left="3600" w:hanging="360"/>
      </w:pPr>
      <w:rPr>
        <w:rFonts w:ascii="Wingdings" w:hAnsi="Wingdings" w:hint="default"/>
      </w:rPr>
    </w:lvl>
    <w:lvl w:ilvl="5" w:tplc="67FA4EA2" w:tentative="1">
      <w:start w:val="1"/>
      <w:numFmt w:val="bullet"/>
      <w:lvlText w:val=""/>
      <w:lvlJc w:val="left"/>
      <w:pPr>
        <w:tabs>
          <w:tab w:val="num" w:pos="4320"/>
        </w:tabs>
        <w:ind w:left="4320" w:hanging="360"/>
      </w:pPr>
      <w:rPr>
        <w:rFonts w:ascii="Wingdings" w:hAnsi="Wingdings" w:hint="default"/>
      </w:rPr>
    </w:lvl>
    <w:lvl w:ilvl="6" w:tplc="13D082DA" w:tentative="1">
      <w:start w:val="1"/>
      <w:numFmt w:val="bullet"/>
      <w:lvlText w:val=""/>
      <w:lvlJc w:val="left"/>
      <w:pPr>
        <w:tabs>
          <w:tab w:val="num" w:pos="5040"/>
        </w:tabs>
        <w:ind w:left="5040" w:hanging="360"/>
      </w:pPr>
      <w:rPr>
        <w:rFonts w:ascii="Wingdings" w:hAnsi="Wingdings" w:hint="default"/>
      </w:rPr>
    </w:lvl>
    <w:lvl w:ilvl="7" w:tplc="8BBC4A86" w:tentative="1">
      <w:start w:val="1"/>
      <w:numFmt w:val="bullet"/>
      <w:lvlText w:val=""/>
      <w:lvlJc w:val="left"/>
      <w:pPr>
        <w:tabs>
          <w:tab w:val="num" w:pos="5760"/>
        </w:tabs>
        <w:ind w:left="5760" w:hanging="360"/>
      </w:pPr>
      <w:rPr>
        <w:rFonts w:ascii="Wingdings" w:hAnsi="Wingdings" w:hint="default"/>
      </w:rPr>
    </w:lvl>
    <w:lvl w:ilvl="8" w:tplc="6DDC32E0" w:tentative="1">
      <w:start w:val="1"/>
      <w:numFmt w:val="bullet"/>
      <w:lvlText w:val=""/>
      <w:lvlJc w:val="left"/>
      <w:pPr>
        <w:tabs>
          <w:tab w:val="num" w:pos="6480"/>
        </w:tabs>
        <w:ind w:left="6480" w:hanging="360"/>
      </w:pPr>
      <w:rPr>
        <w:rFonts w:ascii="Wingdings" w:hAnsi="Wingdings" w:hint="default"/>
      </w:rPr>
    </w:lvl>
  </w:abstractNum>
  <w:abstractNum w:abstractNumId="33">
    <w:nsid w:val="3BDB74F9"/>
    <w:multiLevelType w:val="hybridMultilevel"/>
    <w:tmpl w:val="8E18AFBA"/>
    <w:lvl w:ilvl="0" w:tplc="FD2886AA">
      <w:start w:val="1"/>
      <w:numFmt w:val="bullet"/>
      <w:lvlText w:val="•"/>
      <w:lvlJc w:val="left"/>
      <w:pPr>
        <w:tabs>
          <w:tab w:val="num" w:pos="720"/>
        </w:tabs>
        <w:ind w:left="720" w:hanging="360"/>
      </w:pPr>
      <w:rPr>
        <w:rFonts w:ascii="Arial" w:hAnsi="Arial" w:hint="default"/>
      </w:rPr>
    </w:lvl>
    <w:lvl w:ilvl="1" w:tplc="CDFE10AA" w:tentative="1">
      <w:start w:val="1"/>
      <w:numFmt w:val="bullet"/>
      <w:lvlText w:val="•"/>
      <w:lvlJc w:val="left"/>
      <w:pPr>
        <w:tabs>
          <w:tab w:val="num" w:pos="1440"/>
        </w:tabs>
        <w:ind w:left="1440" w:hanging="360"/>
      </w:pPr>
      <w:rPr>
        <w:rFonts w:ascii="Arial" w:hAnsi="Arial" w:hint="default"/>
      </w:rPr>
    </w:lvl>
    <w:lvl w:ilvl="2" w:tplc="98AA56FC" w:tentative="1">
      <w:start w:val="1"/>
      <w:numFmt w:val="bullet"/>
      <w:lvlText w:val="•"/>
      <w:lvlJc w:val="left"/>
      <w:pPr>
        <w:tabs>
          <w:tab w:val="num" w:pos="2160"/>
        </w:tabs>
        <w:ind w:left="2160" w:hanging="360"/>
      </w:pPr>
      <w:rPr>
        <w:rFonts w:ascii="Arial" w:hAnsi="Arial" w:hint="default"/>
      </w:rPr>
    </w:lvl>
    <w:lvl w:ilvl="3" w:tplc="63FAFEB0" w:tentative="1">
      <w:start w:val="1"/>
      <w:numFmt w:val="bullet"/>
      <w:lvlText w:val="•"/>
      <w:lvlJc w:val="left"/>
      <w:pPr>
        <w:tabs>
          <w:tab w:val="num" w:pos="2880"/>
        </w:tabs>
        <w:ind w:left="2880" w:hanging="360"/>
      </w:pPr>
      <w:rPr>
        <w:rFonts w:ascii="Arial" w:hAnsi="Arial" w:hint="default"/>
      </w:rPr>
    </w:lvl>
    <w:lvl w:ilvl="4" w:tplc="50EAB69E" w:tentative="1">
      <w:start w:val="1"/>
      <w:numFmt w:val="bullet"/>
      <w:lvlText w:val="•"/>
      <w:lvlJc w:val="left"/>
      <w:pPr>
        <w:tabs>
          <w:tab w:val="num" w:pos="3600"/>
        </w:tabs>
        <w:ind w:left="3600" w:hanging="360"/>
      </w:pPr>
      <w:rPr>
        <w:rFonts w:ascii="Arial" w:hAnsi="Arial" w:hint="default"/>
      </w:rPr>
    </w:lvl>
    <w:lvl w:ilvl="5" w:tplc="7A4C404E" w:tentative="1">
      <w:start w:val="1"/>
      <w:numFmt w:val="bullet"/>
      <w:lvlText w:val="•"/>
      <w:lvlJc w:val="left"/>
      <w:pPr>
        <w:tabs>
          <w:tab w:val="num" w:pos="4320"/>
        </w:tabs>
        <w:ind w:left="4320" w:hanging="360"/>
      </w:pPr>
      <w:rPr>
        <w:rFonts w:ascii="Arial" w:hAnsi="Arial" w:hint="default"/>
      </w:rPr>
    </w:lvl>
    <w:lvl w:ilvl="6" w:tplc="4C6E9578" w:tentative="1">
      <w:start w:val="1"/>
      <w:numFmt w:val="bullet"/>
      <w:lvlText w:val="•"/>
      <w:lvlJc w:val="left"/>
      <w:pPr>
        <w:tabs>
          <w:tab w:val="num" w:pos="5040"/>
        </w:tabs>
        <w:ind w:left="5040" w:hanging="360"/>
      </w:pPr>
      <w:rPr>
        <w:rFonts w:ascii="Arial" w:hAnsi="Arial" w:hint="default"/>
      </w:rPr>
    </w:lvl>
    <w:lvl w:ilvl="7" w:tplc="BB80D2CA" w:tentative="1">
      <w:start w:val="1"/>
      <w:numFmt w:val="bullet"/>
      <w:lvlText w:val="•"/>
      <w:lvlJc w:val="left"/>
      <w:pPr>
        <w:tabs>
          <w:tab w:val="num" w:pos="5760"/>
        </w:tabs>
        <w:ind w:left="5760" w:hanging="360"/>
      </w:pPr>
      <w:rPr>
        <w:rFonts w:ascii="Arial" w:hAnsi="Arial" w:hint="default"/>
      </w:rPr>
    </w:lvl>
    <w:lvl w:ilvl="8" w:tplc="1DAC9308" w:tentative="1">
      <w:start w:val="1"/>
      <w:numFmt w:val="bullet"/>
      <w:lvlText w:val="•"/>
      <w:lvlJc w:val="left"/>
      <w:pPr>
        <w:tabs>
          <w:tab w:val="num" w:pos="6480"/>
        </w:tabs>
        <w:ind w:left="6480" w:hanging="360"/>
      </w:pPr>
      <w:rPr>
        <w:rFonts w:ascii="Arial" w:hAnsi="Arial" w:hint="default"/>
      </w:rPr>
    </w:lvl>
  </w:abstractNum>
  <w:abstractNum w:abstractNumId="34">
    <w:nsid w:val="3C820E6D"/>
    <w:multiLevelType w:val="hybridMultilevel"/>
    <w:tmpl w:val="37B4575A"/>
    <w:lvl w:ilvl="0" w:tplc="A61AA9B2">
      <w:start w:val="1"/>
      <w:numFmt w:val="bullet"/>
      <w:lvlText w:val=""/>
      <w:lvlJc w:val="left"/>
      <w:pPr>
        <w:tabs>
          <w:tab w:val="num" w:pos="720"/>
        </w:tabs>
        <w:ind w:left="720" w:hanging="360"/>
      </w:pPr>
      <w:rPr>
        <w:rFonts w:ascii="Wingdings" w:hAnsi="Wingdings" w:hint="default"/>
      </w:rPr>
    </w:lvl>
    <w:lvl w:ilvl="1" w:tplc="A740C0A2" w:tentative="1">
      <w:start w:val="1"/>
      <w:numFmt w:val="bullet"/>
      <w:lvlText w:val=""/>
      <w:lvlJc w:val="left"/>
      <w:pPr>
        <w:tabs>
          <w:tab w:val="num" w:pos="1440"/>
        </w:tabs>
        <w:ind w:left="1440" w:hanging="360"/>
      </w:pPr>
      <w:rPr>
        <w:rFonts w:ascii="Wingdings" w:hAnsi="Wingdings" w:hint="default"/>
      </w:rPr>
    </w:lvl>
    <w:lvl w:ilvl="2" w:tplc="B9627CE6" w:tentative="1">
      <w:start w:val="1"/>
      <w:numFmt w:val="bullet"/>
      <w:lvlText w:val=""/>
      <w:lvlJc w:val="left"/>
      <w:pPr>
        <w:tabs>
          <w:tab w:val="num" w:pos="2160"/>
        </w:tabs>
        <w:ind w:left="2160" w:hanging="360"/>
      </w:pPr>
      <w:rPr>
        <w:rFonts w:ascii="Wingdings" w:hAnsi="Wingdings" w:hint="default"/>
      </w:rPr>
    </w:lvl>
    <w:lvl w:ilvl="3" w:tplc="04908C7A" w:tentative="1">
      <w:start w:val="1"/>
      <w:numFmt w:val="bullet"/>
      <w:lvlText w:val=""/>
      <w:lvlJc w:val="left"/>
      <w:pPr>
        <w:tabs>
          <w:tab w:val="num" w:pos="2880"/>
        </w:tabs>
        <w:ind w:left="2880" w:hanging="360"/>
      </w:pPr>
      <w:rPr>
        <w:rFonts w:ascii="Wingdings" w:hAnsi="Wingdings" w:hint="default"/>
      </w:rPr>
    </w:lvl>
    <w:lvl w:ilvl="4" w:tplc="BB5C47AA" w:tentative="1">
      <w:start w:val="1"/>
      <w:numFmt w:val="bullet"/>
      <w:lvlText w:val=""/>
      <w:lvlJc w:val="left"/>
      <w:pPr>
        <w:tabs>
          <w:tab w:val="num" w:pos="3600"/>
        </w:tabs>
        <w:ind w:left="3600" w:hanging="360"/>
      </w:pPr>
      <w:rPr>
        <w:rFonts w:ascii="Wingdings" w:hAnsi="Wingdings" w:hint="default"/>
      </w:rPr>
    </w:lvl>
    <w:lvl w:ilvl="5" w:tplc="A4DC26A2" w:tentative="1">
      <w:start w:val="1"/>
      <w:numFmt w:val="bullet"/>
      <w:lvlText w:val=""/>
      <w:lvlJc w:val="left"/>
      <w:pPr>
        <w:tabs>
          <w:tab w:val="num" w:pos="4320"/>
        </w:tabs>
        <w:ind w:left="4320" w:hanging="360"/>
      </w:pPr>
      <w:rPr>
        <w:rFonts w:ascii="Wingdings" w:hAnsi="Wingdings" w:hint="default"/>
      </w:rPr>
    </w:lvl>
    <w:lvl w:ilvl="6" w:tplc="5FF48504" w:tentative="1">
      <w:start w:val="1"/>
      <w:numFmt w:val="bullet"/>
      <w:lvlText w:val=""/>
      <w:lvlJc w:val="left"/>
      <w:pPr>
        <w:tabs>
          <w:tab w:val="num" w:pos="5040"/>
        </w:tabs>
        <w:ind w:left="5040" w:hanging="360"/>
      </w:pPr>
      <w:rPr>
        <w:rFonts w:ascii="Wingdings" w:hAnsi="Wingdings" w:hint="default"/>
      </w:rPr>
    </w:lvl>
    <w:lvl w:ilvl="7" w:tplc="8E2EEBE6" w:tentative="1">
      <w:start w:val="1"/>
      <w:numFmt w:val="bullet"/>
      <w:lvlText w:val=""/>
      <w:lvlJc w:val="left"/>
      <w:pPr>
        <w:tabs>
          <w:tab w:val="num" w:pos="5760"/>
        </w:tabs>
        <w:ind w:left="5760" w:hanging="360"/>
      </w:pPr>
      <w:rPr>
        <w:rFonts w:ascii="Wingdings" w:hAnsi="Wingdings" w:hint="default"/>
      </w:rPr>
    </w:lvl>
    <w:lvl w:ilvl="8" w:tplc="7F24FE38" w:tentative="1">
      <w:start w:val="1"/>
      <w:numFmt w:val="bullet"/>
      <w:lvlText w:val=""/>
      <w:lvlJc w:val="left"/>
      <w:pPr>
        <w:tabs>
          <w:tab w:val="num" w:pos="6480"/>
        </w:tabs>
        <w:ind w:left="6480" w:hanging="360"/>
      </w:pPr>
      <w:rPr>
        <w:rFonts w:ascii="Wingdings" w:hAnsi="Wingdings" w:hint="default"/>
      </w:rPr>
    </w:lvl>
  </w:abstractNum>
  <w:abstractNum w:abstractNumId="35">
    <w:nsid w:val="43A669B6"/>
    <w:multiLevelType w:val="hybridMultilevel"/>
    <w:tmpl w:val="8284A2AC"/>
    <w:lvl w:ilvl="0" w:tplc="E018B2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62821DB"/>
    <w:multiLevelType w:val="hybridMultilevel"/>
    <w:tmpl w:val="07161BDE"/>
    <w:lvl w:ilvl="0" w:tplc="AC48CE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66E2F2F"/>
    <w:multiLevelType w:val="hybridMultilevel"/>
    <w:tmpl w:val="8EA27324"/>
    <w:lvl w:ilvl="0" w:tplc="BB040DF6">
      <w:start w:val="1"/>
      <w:numFmt w:val="bullet"/>
      <w:lvlText w:val=""/>
      <w:lvlJc w:val="left"/>
      <w:pPr>
        <w:tabs>
          <w:tab w:val="num" w:pos="720"/>
        </w:tabs>
        <w:ind w:left="720" w:hanging="360"/>
      </w:pPr>
      <w:rPr>
        <w:rFonts w:ascii="Symbol" w:hAnsi="Symbol" w:hint="default"/>
      </w:rPr>
    </w:lvl>
    <w:lvl w:ilvl="1" w:tplc="F56A7D5C" w:tentative="1">
      <w:start w:val="1"/>
      <w:numFmt w:val="bullet"/>
      <w:lvlText w:val=""/>
      <w:lvlJc w:val="left"/>
      <w:pPr>
        <w:tabs>
          <w:tab w:val="num" w:pos="1440"/>
        </w:tabs>
        <w:ind w:left="1440" w:hanging="360"/>
      </w:pPr>
      <w:rPr>
        <w:rFonts w:ascii="Symbol" w:hAnsi="Symbol" w:hint="default"/>
      </w:rPr>
    </w:lvl>
    <w:lvl w:ilvl="2" w:tplc="C2D87DA2" w:tentative="1">
      <w:start w:val="1"/>
      <w:numFmt w:val="bullet"/>
      <w:lvlText w:val=""/>
      <w:lvlJc w:val="left"/>
      <w:pPr>
        <w:tabs>
          <w:tab w:val="num" w:pos="2160"/>
        </w:tabs>
        <w:ind w:left="2160" w:hanging="360"/>
      </w:pPr>
      <w:rPr>
        <w:rFonts w:ascii="Symbol" w:hAnsi="Symbol" w:hint="default"/>
      </w:rPr>
    </w:lvl>
    <w:lvl w:ilvl="3" w:tplc="50040DC6" w:tentative="1">
      <w:start w:val="1"/>
      <w:numFmt w:val="bullet"/>
      <w:lvlText w:val=""/>
      <w:lvlJc w:val="left"/>
      <w:pPr>
        <w:tabs>
          <w:tab w:val="num" w:pos="2880"/>
        </w:tabs>
        <w:ind w:left="2880" w:hanging="360"/>
      </w:pPr>
      <w:rPr>
        <w:rFonts w:ascii="Symbol" w:hAnsi="Symbol" w:hint="default"/>
      </w:rPr>
    </w:lvl>
    <w:lvl w:ilvl="4" w:tplc="D18C7FA0" w:tentative="1">
      <w:start w:val="1"/>
      <w:numFmt w:val="bullet"/>
      <w:lvlText w:val=""/>
      <w:lvlJc w:val="left"/>
      <w:pPr>
        <w:tabs>
          <w:tab w:val="num" w:pos="3600"/>
        </w:tabs>
        <w:ind w:left="3600" w:hanging="360"/>
      </w:pPr>
      <w:rPr>
        <w:rFonts w:ascii="Symbol" w:hAnsi="Symbol" w:hint="default"/>
      </w:rPr>
    </w:lvl>
    <w:lvl w:ilvl="5" w:tplc="C032CA1C" w:tentative="1">
      <w:start w:val="1"/>
      <w:numFmt w:val="bullet"/>
      <w:lvlText w:val=""/>
      <w:lvlJc w:val="left"/>
      <w:pPr>
        <w:tabs>
          <w:tab w:val="num" w:pos="4320"/>
        </w:tabs>
        <w:ind w:left="4320" w:hanging="360"/>
      </w:pPr>
      <w:rPr>
        <w:rFonts w:ascii="Symbol" w:hAnsi="Symbol" w:hint="default"/>
      </w:rPr>
    </w:lvl>
    <w:lvl w:ilvl="6" w:tplc="2A183E86" w:tentative="1">
      <w:start w:val="1"/>
      <w:numFmt w:val="bullet"/>
      <w:lvlText w:val=""/>
      <w:lvlJc w:val="left"/>
      <w:pPr>
        <w:tabs>
          <w:tab w:val="num" w:pos="5040"/>
        </w:tabs>
        <w:ind w:left="5040" w:hanging="360"/>
      </w:pPr>
      <w:rPr>
        <w:rFonts w:ascii="Symbol" w:hAnsi="Symbol" w:hint="default"/>
      </w:rPr>
    </w:lvl>
    <w:lvl w:ilvl="7" w:tplc="0A7C8950" w:tentative="1">
      <w:start w:val="1"/>
      <w:numFmt w:val="bullet"/>
      <w:lvlText w:val=""/>
      <w:lvlJc w:val="left"/>
      <w:pPr>
        <w:tabs>
          <w:tab w:val="num" w:pos="5760"/>
        </w:tabs>
        <w:ind w:left="5760" w:hanging="360"/>
      </w:pPr>
      <w:rPr>
        <w:rFonts w:ascii="Symbol" w:hAnsi="Symbol" w:hint="default"/>
      </w:rPr>
    </w:lvl>
    <w:lvl w:ilvl="8" w:tplc="4704C0FA" w:tentative="1">
      <w:start w:val="1"/>
      <w:numFmt w:val="bullet"/>
      <w:lvlText w:val=""/>
      <w:lvlJc w:val="left"/>
      <w:pPr>
        <w:tabs>
          <w:tab w:val="num" w:pos="6480"/>
        </w:tabs>
        <w:ind w:left="6480" w:hanging="360"/>
      </w:pPr>
      <w:rPr>
        <w:rFonts w:ascii="Symbol" w:hAnsi="Symbol" w:hint="default"/>
      </w:rPr>
    </w:lvl>
  </w:abstractNum>
  <w:abstractNum w:abstractNumId="38">
    <w:nsid w:val="4BCA51AA"/>
    <w:multiLevelType w:val="hybridMultilevel"/>
    <w:tmpl w:val="57B635B2"/>
    <w:lvl w:ilvl="0" w:tplc="7EF2AF8C">
      <w:start w:val="1"/>
      <w:numFmt w:val="bullet"/>
      <w:lvlText w:val=""/>
      <w:lvlJc w:val="left"/>
      <w:pPr>
        <w:tabs>
          <w:tab w:val="num" w:pos="720"/>
        </w:tabs>
        <w:ind w:left="720" w:hanging="360"/>
      </w:pPr>
      <w:rPr>
        <w:rFonts w:ascii="Wingdings" w:hAnsi="Wingdings" w:hint="default"/>
      </w:rPr>
    </w:lvl>
    <w:lvl w:ilvl="1" w:tplc="41945F10" w:tentative="1">
      <w:start w:val="1"/>
      <w:numFmt w:val="bullet"/>
      <w:lvlText w:val=""/>
      <w:lvlJc w:val="left"/>
      <w:pPr>
        <w:tabs>
          <w:tab w:val="num" w:pos="1440"/>
        </w:tabs>
        <w:ind w:left="1440" w:hanging="360"/>
      </w:pPr>
      <w:rPr>
        <w:rFonts w:ascii="Wingdings" w:hAnsi="Wingdings" w:hint="default"/>
      </w:rPr>
    </w:lvl>
    <w:lvl w:ilvl="2" w:tplc="4C303E86" w:tentative="1">
      <w:start w:val="1"/>
      <w:numFmt w:val="bullet"/>
      <w:lvlText w:val=""/>
      <w:lvlJc w:val="left"/>
      <w:pPr>
        <w:tabs>
          <w:tab w:val="num" w:pos="2160"/>
        </w:tabs>
        <w:ind w:left="2160" w:hanging="360"/>
      </w:pPr>
      <w:rPr>
        <w:rFonts w:ascii="Wingdings" w:hAnsi="Wingdings" w:hint="default"/>
      </w:rPr>
    </w:lvl>
    <w:lvl w:ilvl="3" w:tplc="E558EE2E" w:tentative="1">
      <w:start w:val="1"/>
      <w:numFmt w:val="bullet"/>
      <w:lvlText w:val=""/>
      <w:lvlJc w:val="left"/>
      <w:pPr>
        <w:tabs>
          <w:tab w:val="num" w:pos="2880"/>
        </w:tabs>
        <w:ind w:left="2880" w:hanging="360"/>
      </w:pPr>
      <w:rPr>
        <w:rFonts w:ascii="Wingdings" w:hAnsi="Wingdings" w:hint="default"/>
      </w:rPr>
    </w:lvl>
    <w:lvl w:ilvl="4" w:tplc="13E239DE" w:tentative="1">
      <w:start w:val="1"/>
      <w:numFmt w:val="bullet"/>
      <w:lvlText w:val=""/>
      <w:lvlJc w:val="left"/>
      <w:pPr>
        <w:tabs>
          <w:tab w:val="num" w:pos="3600"/>
        </w:tabs>
        <w:ind w:left="3600" w:hanging="360"/>
      </w:pPr>
      <w:rPr>
        <w:rFonts w:ascii="Wingdings" w:hAnsi="Wingdings" w:hint="default"/>
      </w:rPr>
    </w:lvl>
    <w:lvl w:ilvl="5" w:tplc="63EA9C8A" w:tentative="1">
      <w:start w:val="1"/>
      <w:numFmt w:val="bullet"/>
      <w:lvlText w:val=""/>
      <w:lvlJc w:val="left"/>
      <w:pPr>
        <w:tabs>
          <w:tab w:val="num" w:pos="4320"/>
        </w:tabs>
        <w:ind w:left="4320" w:hanging="360"/>
      </w:pPr>
      <w:rPr>
        <w:rFonts w:ascii="Wingdings" w:hAnsi="Wingdings" w:hint="default"/>
      </w:rPr>
    </w:lvl>
    <w:lvl w:ilvl="6" w:tplc="C18CA608" w:tentative="1">
      <w:start w:val="1"/>
      <w:numFmt w:val="bullet"/>
      <w:lvlText w:val=""/>
      <w:lvlJc w:val="left"/>
      <w:pPr>
        <w:tabs>
          <w:tab w:val="num" w:pos="5040"/>
        </w:tabs>
        <w:ind w:left="5040" w:hanging="360"/>
      </w:pPr>
      <w:rPr>
        <w:rFonts w:ascii="Wingdings" w:hAnsi="Wingdings" w:hint="default"/>
      </w:rPr>
    </w:lvl>
    <w:lvl w:ilvl="7" w:tplc="2BF0E628" w:tentative="1">
      <w:start w:val="1"/>
      <w:numFmt w:val="bullet"/>
      <w:lvlText w:val=""/>
      <w:lvlJc w:val="left"/>
      <w:pPr>
        <w:tabs>
          <w:tab w:val="num" w:pos="5760"/>
        </w:tabs>
        <w:ind w:left="5760" w:hanging="360"/>
      </w:pPr>
      <w:rPr>
        <w:rFonts w:ascii="Wingdings" w:hAnsi="Wingdings" w:hint="default"/>
      </w:rPr>
    </w:lvl>
    <w:lvl w:ilvl="8" w:tplc="1D76BE72" w:tentative="1">
      <w:start w:val="1"/>
      <w:numFmt w:val="bullet"/>
      <w:lvlText w:val=""/>
      <w:lvlJc w:val="left"/>
      <w:pPr>
        <w:tabs>
          <w:tab w:val="num" w:pos="6480"/>
        </w:tabs>
        <w:ind w:left="6480" w:hanging="360"/>
      </w:pPr>
      <w:rPr>
        <w:rFonts w:ascii="Wingdings" w:hAnsi="Wingdings" w:hint="default"/>
      </w:rPr>
    </w:lvl>
  </w:abstractNum>
  <w:abstractNum w:abstractNumId="39">
    <w:nsid w:val="58EE62A1"/>
    <w:multiLevelType w:val="hybridMultilevel"/>
    <w:tmpl w:val="25569A12"/>
    <w:lvl w:ilvl="0" w:tplc="5044C672">
      <w:start w:val="1"/>
      <w:numFmt w:val="bullet"/>
      <w:lvlText w:val=""/>
      <w:lvlJc w:val="left"/>
      <w:pPr>
        <w:tabs>
          <w:tab w:val="num" w:pos="720"/>
        </w:tabs>
        <w:ind w:left="720" w:hanging="360"/>
      </w:pPr>
      <w:rPr>
        <w:rFonts w:ascii="Wingdings" w:hAnsi="Wingdings" w:hint="default"/>
      </w:rPr>
    </w:lvl>
    <w:lvl w:ilvl="1" w:tplc="A1E8AE7A" w:tentative="1">
      <w:start w:val="1"/>
      <w:numFmt w:val="bullet"/>
      <w:lvlText w:val=""/>
      <w:lvlJc w:val="left"/>
      <w:pPr>
        <w:tabs>
          <w:tab w:val="num" w:pos="1440"/>
        </w:tabs>
        <w:ind w:left="1440" w:hanging="360"/>
      </w:pPr>
      <w:rPr>
        <w:rFonts w:ascii="Wingdings" w:hAnsi="Wingdings" w:hint="default"/>
      </w:rPr>
    </w:lvl>
    <w:lvl w:ilvl="2" w:tplc="276CA7E0" w:tentative="1">
      <w:start w:val="1"/>
      <w:numFmt w:val="bullet"/>
      <w:lvlText w:val=""/>
      <w:lvlJc w:val="left"/>
      <w:pPr>
        <w:tabs>
          <w:tab w:val="num" w:pos="2160"/>
        </w:tabs>
        <w:ind w:left="2160" w:hanging="360"/>
      </w:pPr>
      <w:rPr>
        <w:rFonts w:ascii="Wingdings" w:hAnsi="Wingdings" w:hint="default"/>
      </w:rPr>
    </w:lvl>
    <w:lvl w:ilvl="3" w:tplc="C394905C" w:tentative="1">
      <w:start w:val="1"/>
      <w:numFmt w:val="bullet"/>
      <w:lvlText w:val=""/>
      <w:lvlJc w:val="left"/>
      <w:pPr>
        <w:tabs>
          <w:tab w:val="num" w:pos="2880"/>
        </w:tabs>
        <w:ind w:left="2880" w:hanging="360"/>
      </w:pPr>
      <w:rPr>
        <w:rFonts w:ascii="Wingdings" w:hAnsi="Wingdings" w:hint="default"/>
      </w:rPr>
    </w:lvl>
    <w:lvl w:ilvl="4" w:tplc="C3260768" w:tentative="1">
      <w:start w:val="1"/>
      <w:numFmt w:val="bullet"/>
      <w:lvlText w:val=""/>
      <w:lvlJc w:val="left"/>
      <w:pPr>
        <w:tabs>
          <w:tab w:val="num" w:pos="3600"/>
        </w:tabs>
        <w:ind w:left="3600" w:hanging="360"/>
      </w:pPr>
      <w:rPr>
        <w:rFonts w:ascii="Wingdings" w:hAnsi="Wingdings" w:hint="default"/>
      </w:rPr>
    </w:lvl>
    <w:lvl w:ilvl="5" w:tplc="73BEC114" w:tentative="1">
      <w:start w:val="1"/>
      <w:numFmt w:val="bullet"/>
      <w:lvlText w:val=""/>
      <w:lvlJc w:val="left"/>
      <w:pPr>
        <w:tabs>
          <w:tab w:val="num" w:pos="4320"/>
        </w:tabs>
        <w:ind w:left="4320" w:hanging="360"/>
      </w:pPr>
      <w:rPr>
        <w:rFonts w:ascii="Wingdings" w:hAnsi="Wingdings" w:hint="default"/>
      </w:rPr>
    </w:lvl>
    <w:lvl w:ilvl="6" w:tplc="9D2AC272" w:tentative="1">
      <w:start w:val="1"/>
      <w:numFmt w:val="bullet"/>
      <w:lvlText w:val=""/>
      <w:lvlJc w:val="left"/>
      <w:pPr>
        <w:tabs>
          <w:tab w:val="num" w:pos="5040"/>
        </w:tabs>
        <w:ind w:left="5040" w:hanging="360"/>
      </w:pPr>
      <w:rPr>
        <w:rFonts w:ascii="Wingdings" w:hAnsi="Wingdings" w:hint="default"/>
      </w:rPr>
    </w:lvl>
    <w:lvl w:ilvl="7" w:tplc="2904C436" w:tentative="1">
      <w:start w:val="1"/>
      <w:numFmt w:val="bullet"/>
      <w:lvlText w:val=""/>
      <w:lvlJc w:val="left"/>
      <w:pPr>
        <w:tabs>
          <w:tab w:val="num" w:pos="5760"/>
        </w:tabs>
        <w:ind w:left="5760" w:hanging="360"/>
      </w:pPr>
      <w:rPr>
        <w:rFonts w:ascii="Wingdings" w:hAnsi="Wingdings" w:hint="default"/>
      </w:rPr>
    </w:lvl>
    <w:lvl w:ilvl="8" w:tplc="E9FC2E50" w:tentative="1">
      <w:start w:val="1"/>
      <w:numFmt w:val="bullet"/>
      <w:lvlText w:val=""/>
      <w:lvlJc w:val="left"/>
      <w:pPr>
        <w:tabs>
          <w:tab w:val="num" w:pos="6480"/>
        </w:tabs>
        <w:ind w:left="6480" w:hanging="360"/>
      </w:pPr>
      <w:rPr>
        <w:rFonts w:ascii="Wingdings" w:hAnsi="Wingdings" w:hint="default"/>
      </w:rPr>
    </w:lvl>
  </w:abstractNum>
  <w:abstractNum w:abstractNumId="40">
    <w:nsid w:val="5D7F250A"/>
    <w:multiLevelType w:val="hybridMultilevel"/>
    <w:tmpl w:val="28F47AB8"/>
    <w:lvl w:ilvl="0" w:tplc="032AA546">
      <w:start w:val="1"/>
      <w:numFmt w:val="bullet"/>
      <w:lvlText w:val="•"/>
      <w:lvlJc w:val="left"/>
      <w:pPr>
        <w:tabs>
          <w:tab w:val="num" w:pos="720"/>
        </w:tabs>
        <w:ind w:left="720" w:hanging="360"/>
      </w:pPr>
      <w:rPr>
        <w:rFonts w:ascii="Arial" w:hAnsi="Arial" w:hint="default"/>
      </w:rPr>
    </w:lvl>
    <w:lvl w:ilvl="1" w:tplc="F154D1AA" w:tentative="1">
      <w:start w:val="1"/>
      <w:numFmt w:val="bullet"/>
      <w:lvlText w:val="•"/>
      <w:lvlJc w:val="left"/>
      <w:pPr>
        <w:tabs>
          <w:tab w:val="num" w:pos="1440"/>
        </w:tabs>
        <w:ind w:left="1440" w:hanging="360"/>
      </w:pPr>
      <w:rPr>
        <w:rFonts w:ascii="Arial" w:hAnsi="Arial" w:hint="default"/>
      </w:rPr>
    </w:lvl>
    <w:lvl w:ilvl="2" w:tplc="26CEF564" w:tentative="1">
      <w:start w:val="1"/>
      <w:numFmt w:val="bullet"/>
      <w:lvlText w:val="•"/>
      <w:lvlJc w:val="left"/>
      <w:pPr>
        <w:tabs>
          <w:tab w:val="num" w:pos="2160"/>
        </w:tabs>
        <w:ind w:left="2160" w:hanging="360"/>
      </w:pPr>
      <w:rPr>
        <w:rFonts w:ascii="Arial" w:hAnsi="Arial" w:hint="default"/>
      </w:rPr>
    </w:lvl>
    <w:lvl w:ilvl="3" w:tplc="BD641B5C" w:tentative="1">
      <w:start w:val="1"/>
      <w:numFmt w:val="bullet"/>
      <w:lvlText w:val="•"/>
      <w:lvlJc w:val="left"/>
      <w:pPr>
        <w:tabs>
          <w:tab w:val="num" w:pos="2880"/>
        </w:tabs>
        <w:ind w:left="2880" w:hanging="360"/>
      </w:pPr>
      <w:rPr>
        <w:rFonts w:ascii="Arial" w:hAnsi="Arial" w:hint="default"/>
      </w:rPr>
    </w:lvl>
    <w:lvl w:ilvl="4" w:tplc="20E435E2" w:tentative="1">
      <w:start w:val="1"/>
      <w:numFmt w:val="bullet"/>
      <w:lvlText w:val="•"/>
      <w:lvlJc w:val="left"/>
      <w:pPr>
        <w:tabs>
          <w:tab w:val="num" w:pos="3600"/>
        </w:tabs>
        <w:ind w:left="3600" w:hanging="360"/>
      </w:pPr>
      <w:rPr>
        <w:rFonts w:ascii="Arial" w:hAnsi="Arial" w:hint="default"/>
      </w:rPr>
    </w:lvl>
    <w:lvl w:ilvl="5" w:tplc="8560488E" w:tentative="1">
      <w:start w:val="1"/>
      <w:numFmt w:val="bullet"/>
      <w:lvlText w:val="•"/>
      <w:lvlJc w:val="left"/>
      <w:pPr>
        <w:tabs>
          <w:tab w:val="num" w:pos="4320"/>
        </w:tabs>
        <w:ind w:left="4320" w:hanging="360"/>
      </w:pPr>
      <w:rPr>
        <w:rFonts w:ascii="Arial" w:hAnsi="Arial" w:hint="default"/>
      </w:rPr>
    </w:lvl>
    <w:lvl w:ilvl="6" w:tplc="FBD8123C" w:tentative="1">
      <w:start w:val="1"/>
      <w:numFmt w:val="bullet"/>
      <w:lvlText w:val="•"/>
      <w:lvlJc w:val="left"/>
      <w:pPr>
        <w:tabs>
          <w:tab w:val="num" w:pos="5040"/>
        </w:tabs>
        <w:ind w:left="5040" w:hanging="360"/>
      </w:pPr>
      <w:rPr>
        <w:rFonts w:ascii="Arial" w:hAnsi="Arial" w:hint="default"/>
      </w:rPr>
    </w:lvl>
    <w:lvl w:ilvl="7" w:tplc="DFCA08DE" w:tentative="1">
      <w:start w:val="1"/>
      <w:numFmt w:val="bullet"/>
      <w:lvlText w:val="•"/>
      <w:lvlJc w:val="left"/>
      <w:pPr>
        <w:tabs>
          <w:tab w:val="num" w:pos="5760"/>
        </w:tabs>
        <w:ind w:left="5760" w:hanging="360"/>
      </w:pPr>
      <w:rPr>
        <w:rFonts w:ascii="Arial" w:hAnsi="Arial" w:hint="default"/>
      </w:rPr>
    </w:lvl>
    <w:lvl w:ilvl="8" w:tplc="933E3B70" w:tentative="1">
      <w:start w:val="1"/>
      <w:numFmt w:val="bullet"/>
      <w:lvlText w:val="•"/>
      <w:lvlJc w:val="left"/>
      <w:pPr>
        <w:tabs>
          <w:tab w:val="num" w:pos="6480"/>
        </w:tabs>
        <w:ind w:left="6480" w:hanging="360"/>
      </w:pPr>
      <w:rPr>
        <w:rFonts w:ascii="Arial" w:hAnsi="Arial" w:hint="default"/>
      </w:rPr>
    </w:lvl>
  </w:abstractNum>
  <w:abstractNum w:abstractNumId="41">
    <w:nsid w:val="5F01019C"/>
    <w:multiLevelType w:val="hybridMultilevel"/>
    <w:tmpl w:val="ED06C1A8"/>
    <w:lvl w:ilvl="0" w:tplc="FDEAC178">
      <w:start w:val="1"/>
      <w:numFmt w:val="bullet"/>
      <w:lvlText w:val="•"/>
      <w:lvlJc w:val="left"/>
      <w:pPr>
        <w:tabs>
          <w:tab w:val="num" w:pos="720"/>
        </w:tabs>
        <w:ind w:left="720" w:hanging="360"/>
      </w:pPr>
      <w:rPr>
        <w:rFonts w:ascii="Arial" w:hAnsi="Arial" w:hint="default"/>
      </w:rPr>
    </w:lvl>
    <w:lvl w:ilvl="1" w:tplc="8D78B424" w:tentative="1">
      <w:start w:val="1"/>
      <w:numFmt w:val="bullet"/>
      <w:lvlText w:val="•"/>
      <w:lvlJc w:val="left"/>
      <w:pPr>
        <w:tabs>
          <w:tab w:val="num" w:pos="1440"/>
        </w:tabs>
        <w:ind w:left="1440" w:hanging="360"/>
      </w:pPr>
      <w:rPr>
        <w:rFonts w:ascii="Arial" w:hAnsi="Arial" w:hint="default"/>
      </w:rPr>
    </w:lvl>
    <w:lvl w:ilvl="2" w:tplc="52AAB586" w:tentative="1">
      <w:start w:val="1"/>
      <w:numFmt w:val="bullet"/>
      <w:lvlText w:val="•"/>
      <w:lvlJc w:val="left"/>
      <w:pPr>
        <w:tabs>
          <w:tab w:val="num" w:pos="2160"/>
        </w:tabs>
        <w:ind w:left="2160" w:hanging="360"/>
      </w:pPr>
      <w:rPr>
        <w:rFonts w:ascii="Arial" w:hAnsi="Arial" w:hint="default"/>
      </w:rPr>
    </w:lvl>
    <w:lvl w:ilvl="3" w:tplc="8182FABE" w:tentative="1">
      <w:start w:val="1"/>
      <w:numFmt w:val="bullet"/>
      <w:lvlText w:val="•"/>
      <w:lvlJc w:val="left"/>
      <w:pPr>
        <w:tabs>
          <w:tab w:val="num" w:pos="2880"/>
        </w:tabs>
        <w:ind w:left="2880" w:hanging="360"/>
      </w:pPr>
      <w:rPr>
        <w:rFonts w:ascii="Arial" w:hAnsi="Arial" w:hint="default"/>
      </w:rPr>
    </w:lvl>
    <w:lvl w:ilvl="4" w:tplc="D96236A0" w:tentative="1">
      <w:start w:val="1"/>
      <w:numFmt w:val="bullet"/>
      <w:lvlText w:val="•"/>
      <w:lvlJc w:val="left"/>
      <w:pPr>
        <w:tabs>
          <w:tab w:val="num" w:pos="3600"/>
        </w:tabs>
        <w:ind w:left="3600" w:hanging="360"/>
      </w:pPr>
      <w:rPr>
        <w:rFonts w:ascii="Arial" w:hAnsi="Arial" w:hint="default"/>
      </w:rPr>
    </w:lvl>
    <w:lvl w:ilvl="5" w:tplc="1B6E9EE0" w:tentative="1">
      <w:start w:val="1"/>
      <w:numFmt w:val="bullet"/>
      <w:lvlText w:val="•"/>
      <w:lvlJc w:val="left"/>
      <w:pPr>
        <w:tabs>
          <w:tab w:val="num" w:pos="4320"/>
        </w:tabs>
        <w:ind w:left="4320" w:hanging="360"/>
      </w:pPr>
      <w:rPr>
        <w:rFonts w:ascii="Arial" w:hAnsi="Arial" w:hint="default"/>
      </w:rPr>
    </w:lvl>
    <w:lvl w:ilvl="6" w:tplc="995E3A70" w:tentative="1">
      <w:start w:val="1"/>
      <w:numFmt w:val="bullet"/>
      <w:lvlText w:val="•"/>
      <w:lvlJc w:val="left"/>
      <w:pPr>
        <w:tabs>
          <w:tab w:val="num" w:pos="5040"/>
        </w:tabs>
        <w:ind w:left="5040" w:hanging="360"/>
      </w:pPr>
      <w:rPr>
        <w:rFonts w:ascii="Arial" w:hAnsi="Arial" w:hint="default"/>
      </w:rPr>
    </w:lvl>
    <w:lvl w:ilvl="7" w:tplc="6608B8CE" w:tentative="1">
      <w:start w:val="1"/>
      <w:numFmt w:val="bullet"/>
      <w:lvlText w:val="•"/>
      <w:lvlJc w:val="left"/>
      <w:pPr>
        <w:tabs>
          <w:tab w:val="num" w:pos="5760"/>
        </w:tabs>
        <w:ind w:left="5760" w:hanging="360"/>
      </w:pPr>
      <w:rPr>
        <w:rFonts w:ascii="Arial" w:hAnsi="Arial" w:hint="default"/>
      </w:rPr>
    </w:lvl>
    <w:lvl w:ilvl="8" w:tplc="3D52C382" w:tentative="1">
      <w:start w:val="1"/>
      <w:numFmt w:val="bullet"/>
      <w:lvlText w:val="•"/>
      <w:lvlJc w:val="left"/>
      <w:pPr>
        <w:tabs>
          <w:tab w:val="num" w:pos="6480"/>
        </w:tabs>
        <w:ind w:left="6480" w:hanging="360"/>
      </w:pPr>
      <w:rPr>
        <w:rFonts w:ascii="Arial" w:hAnsi="Arial" w:hint="default"/>
      </w:rPr>
    </w:lvl>
  </w:abstractNum>
  <w:abstractNum w:abstractNumId="42">
    <w:nsid w:val="6160655F"/>
    <w:multiLevelType w:val="hybridMultilevel"/>
    <w:tmpl w:val="8078DBAE"/>
    <w:lvl w:ilvl="0" w:tplc="CC14A986">
      <w:start w:val="1"/>
      <w:numFmt w:val="bullet"/>
      <w:lvlText w:val=""/>
      <w:lvlJc w:val="left"/>
      <w:pPr>
        <w:tabs>
          <w:tab w:val="num" w:pos="720"/>
        </w:tabs>
        <w:ind w:left="720" w:hanging="360"/>
      </w:pPr>
      <w:rPr>
        <w:rFonts w:ascii="Wingdings" w:hAnsi="Wingdings" w:hint="default"/>
      </w:rPr>
    </w:lvl>
    <w:lvl w:ilvl="1" w:tplc="146A8A18" w:tentative="1">
      <w:start w:val="1"/>
      <w:numFmt w:val="bullet"/>
      <w:lvlText w:val=""/>
      <w:lvlJc w:val="left"/>
      <w:pPr>
        <w:tabs>
          <w:tab w:val="num" w:pos="1440"/>
        </w:tabs>
        <w:ind w:left="1440" w:hanging="360"/>
      </w:pPr>
      <w:rPr>
        <w:rFonts w:ascii="Wingdings" w:hAnsi="Wingdings" w:hint="default"/>
      </w:rPr>
    </w:lvl>
    <w:lvl w:ilvl="2" w:tplc="1A8CF3D8" w:tentative="1">
      <w:start w:val="1"/>
      <w:numFmt w:val="bullet"/>
      <w:lvlText w:val=""/>
      <w:lvlJc w:val="left"/>
      <w:pPr>
        <w:tabs>
          <w:tab w:val="num" w:pos="2160"/>
        </w:tabs>
        <w:ind w:left="2160" w:hanging="360"/>
      </w:pPr>
      <w:rPr>
        <w:rFonts w:ascii="Wingdings" w:hAnsi="Wingdings" w:hint="default"/>
      </w:rPr>
    </w:lvl>
    <w:lvl w:ilvl="3" w:tplc="4ED23776" w:tentative="1">
      <w:start w:val="1"/>
      <w:numFmt w:val="bullet"/>
      <w:lvlText w:val=""/>
      <w:lvlJc w:val="left"/>
      <w:pPr>
        <w:tabs>
          <w:tab w:val="num" w:pos="2880"/>
        </w:tabs>
        <w:ind w:left="2880" w:hanging="360"/>
      </w:pPr>
      <w:rPr>
        <w:rFonts w:ascii="Wingdings" w:hAnsi="Wingdings" w:hint="default"/>
      </w:rPr>
    </w:lvl>
    <w:lvl w:ilvl="4" w:tplc="0C92887A" w:tentative="1">
      <w:start w:val="1"/>
      <w:numFmt w:val="bullet"/>
      <w:lvlText w:val=""/>
      <w:lvlJc w:val="left"/>
      <w:pPr>
        <w:tabs>
          <w:tab w:val="num" w:pos="3600"/>
        </w:tabs>
        <w:ind w:left="3600" w:hanging="360"/>
      </w:pPr>
      <w:rPr>
        <w:rFonts w:ascii="Wingdings" w:hAnsi="Wingdings" w:hint="default"/>
      </w:rPr>
    </w:lvl>
    <w:lvl w:ilvl="5" w:tplc="10AA90B0" w:tentative="1">
      <w:start w:val="1"/>
      <w:numFmt w:val="bullet"/>
      <w:lvlText w:val=""/>
      <w:lvlJc w:val="left"/>
      <w:pPr>
        <w:tabs>
          <w:tab w:val="num" w:pos="4320"/>
        </w:tabs>
        <w:ind w:left="4320" w:hanging="360"/>
      </w:pPr>
      <w:rPr>
        <w:rFonts w:ascii="Wingdings" w:hAnsi="Wingdings" w:hint="default"/>
      </w:rPr>
    </w:lvl>
    <w:lvl w:ilvl="6" w:tplc="181A08B0" w:tentative="1">
      <w:start w:val="1"/>
      <w:numFmt w:val="bullet"/>
      <w:lvlText w:val=""/>
      <w:lvlJc w:val="left"/>
      <w:pPr>
        <w:tabs>
          <w:tab w:val="num" w:pos="5040"/>
        </w:tabs>
        <w:ind w:left="5040" w:hanging="360"/>
      </w:pPr>
      <w:rPr>
        <w:rFonts w:ascii="Wingdings" w:hAnsi="Wingdings" w:hint="default"/>
      </w:rPr>
    </w:lvl>
    <w:lvl w:ilvl="7" w:tplc="C058A4BA" w:tentative="1">
      <w:start w:val="1"/>
      <w:numFmt w:val="bullet"/>
      <w:lvlText w:val=""/>
      <w:lvlJc w:val="left"/>
      <w:pPr>
        <w:tabs>
          <w:tab w:val="num" w:pos="5760"/>
        </w:tabs>
        <w:ind w:left="5760" w:hanging="360"/>
      </w:pPr>
      <w:rPr>
        <w:rFonts w:ascii="Wingdings" w:hAnsi="Wingdings" w:hint="default"/>
      </w:rPr>
    </w:lvl>
    <w:lvl w:ilvl="8" w:tplc="25AC92F8" w:tentative="1">
      <w:start w:val="1"/>
      <w:numFmt w:val="bullet"/>
      <w:lvlText w:val=""/>
      <w:lvlJc w:val="left"/>
      <w:pPr>
        <w:tabs>
          <w:tab w:val="num" w:pos="6480"/>
        </w:tabs>
        <w:ind w:left="6480" w:hanging="360"/>
      </w:pPr>
      <w:rPr>
        <w:rFonts w:ascii="Wingdings" w:hAnsi="Wingdings" w:hint="default"/>
      </w:rPr>
    </w:lvl>
  </w:abstractNum>
  <w:abstractNum w:abstractNumId="43">
    <w:nsid w:val="6595456E"/>
    <w:multiLevelType w:val="hybridMultilevel"/>
    <w:tmpl w:val="BF3C1512"/>
    <w:lvl w:ilvl="0" w:tplc="D4E86F2C">
      <w:start w:val="1"/>
      <w:numFmt w:val="bullet"/>
      <w:lvlText w:val=""/>
      <w:lvlJc w:val="left"/>
      <w:pPr>
        <w:tabs>
          <w:tab w:val="num" w:pos="720"/>
        </w:tabs>
        <w:ind w:left="720" w:hanging="360"/>
      </w:pPr>
      <w:rPr>
        <w:rFonts w:ascii="Wingdings" w:hAnsi="Wingdings" w:hint="default"/>
      </w:rPr>
    </w:lvl>
    <w:lvl w:ilvl="1" w:tplc="87A09A1A" w:tentative="1">
      <w:start w:val="1"/>
      <w:numFmt w:val="bullet"/>
      <w:lvlText w:val=""/>
      <w:lvlJc w:val="left"/>
      <w:pPr>
        <w:tabs>
          <w:tab w:val="num" w:pos="1440"/>
        </w:tabs>
        <w:ind w:left="1440" w:hanging="360"/>
      </w:pPr>
      <w:rPr>
        <w:rFonts w:ascii="Wingdings" w:hAnsi="Wingdings" w:hint="default"/>
      </w:rPr>
    </w:lvl>
    <w:lvl w:ilvl="2" w:tplc="5D54F220" w:tentative="1">
      <w:start w:val="1"/>
      <w:numFmt w:val="bullet"/>
      <w:lvlText w:val=""/>
      <w:lvlJc w:val="left"/>
      <w:pPr>
        <w:tabs>
          <w:tab w:val="num" w:pos="2160"/>
        </w:tabs>
        <w:ind w:left="2160" w:hanging="360"/>
      </w:pPr>
      <w:rPr>
        <w:rFonts w:ascii="Wingdings" w:hAnsi="Wingdings" w:hint="default"/>
      </w:rPr>
    </w:lvl>
    <w:lvl w:ilvl="3" w:tplc="6BA8834C" w:tentative="1">
      <w:start w:val="1"/>
      <w:numFmt w:val="bullet"/>
      <w:lvlText w:val=""/>
      <w:lvlJc w:val="left"/>
      <w:pPr>
        <w:tabs>
          <w:tab w:val="num" w:pos="2880"/>
        </w:tabs>
        <w:ind w:left="2880" w:hanging="360"/>
      </w:pPr>
      <w:rPr>
        <w:rFonts w:ascii="Wingdings" w:hAnsi="Wingdings" w:hint="default"/>
      </w:rPr>
    </w:lvl>
    <w:lvl w:ilvl="4" w:tplc="683E9BFC" w:tentative="1">
      <w:start w:val="1"/>
      <w:numFmt w:val="bullet"/>
      <w:lvlText w:val=""/>
      <w:lvlJc w:val="left"/>
      <w:pPr>
        <w:tabs>
          <w:tab w:val="num" w:pos="3600"/>
        </w:tabs>
        <w:ind w:left="3600" w:hanging="360"/>
      </w:pPr>
      <w:rPr>
        <w:rFonts w:ascii="Wingdings" w:hAnsi="Wingdings" w:hint="default"/>
      </w:rPr>
    </w:lvl>
    <w:lvl w:ilvl="5" w:tplc="A79C96AA" w:tentative="1">
      <w:start w:val="1"/>
      <w:numFmt w:val="bullet"/>
      <w:lvlText w:val=""/>
      <w:lvlJc w:val="left"/>
      <w:pPr>
        <w:tabs>
          <w:tab w:val="num" w:pos="4320"/>
        </w:tabs>
        <w:ind w:left="4320" w:hanging="360"/>
      </w:pPr>
      <w:rPr>
        <w:rFonts w:ascii="Wingdings" w:hAnsi="Wingdings" w:hint="default"/>
      </w:rPr>
    </w:lvl>
    <w:lvl w:ilvl="6" w:tplc="6F744900" w:tentative="1">
      <w:start w:val="1"/>
      <w:numFmt w:val="bullet"/>
      <w:lvlText w:val=""/>
      <w:lvlJc w:val="left"/>
      <w:pPr>
        <w:tabs>
          <w:tab w:val="num" w:pos="5040"/>
        </w:tabs>
        <w:ind w:left="5040" w:hanging="360"/>
      </w:pPr>
      <w:rPr>
        <w:rFonts w:ascii="Wingdings" w:hAnsi="Wingdings" w:hint="default"/>
      </w:rPr>
    </w:lvl>
    <w:lvl w:ilvl="7" w:tplc="DB784440" w:tentative="1">
      <w:start w:val="1"/>
      <w:numFmt w:val="bullet"/>
      <w:lvlText w:val=""/>
      <w:lvlJc w:val="left"/>
      <w:pPr>
        <w:tabs>
          <w:tab w:val="num" w:pos="5760"/>
        </w:tabs>
        <w:ind w:left="5760" w:hanging="360"/>
      </w:pPr>
      <w:rPr>
        <w:rFonts w:ascii="Wingdings" w:hAnsi="Wingdings" w:hint="default"/>
      </w:rPr>
    </w:lvl>
    <w:lvl w:ilvl="8" w:tplc="CC84714A" w:tentative="1">
      <w:start w:val="1"/>
      <w:numFmt w:val="bullet"/>
      <w:lvlText w:val=""/>
      <w:lvlJc w:val="left"/>
      <w:pPr>
        <w:tabs>
          <w:tab w:val="num" w:pos="6480"/>
        </w:tabs>
        <w:ind w:left="6480" w:hanging="360"/>
      </w:pPr>
      <w:rPr>
        <w:rFonts w:ascii="Wingdings" w:hAnsi="Wingdings" w:hint="default"/>
      </w:rPr>
    </w:lvl>
  </w:abstractNum>
  <w:abstractNum w:abstractNumId="44">
    <w:nsid w:val="678F2D07"/>
    <w:multiLevelType w:val="hybridMultilevel"/>
    <w:tmpl w:val="2A3213C8"/>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45">
    <w:nsid w:val="683A4B02"/>
    <w:multiLevelType w:val="hybridMultilevel"/>
    <w:tmpl w:val="A0D80382"/>
    <w:lvl w:ilvl="0" w:tplc="0B88C7F0">
      <w:start w:val="1"/>
      <w:numFmt w:val="bullet"/>
      <w:lvlText w:val=""/>
      <w:lvlJc w:val="left"/>
      <w:pPr>
        <w:tabs>
          <w:tab w:val="num" w:pos="720"/>
        </w:tabs>
        <w:ind w:left="720" w:hanging="360"/>
      </w:pPr>
      <w:rPr>
        <w:rFonts w:ascii="Wingdings" w:hAnsi="Wingdings" w:hint="default"/>
      </w:rPr>
    </w:lvl>
    <w:lvl w:ilvl="1" w:tplc="CDC21A62" w:tentative="1">
      <w:start w:val="1"/>
      <w:numFmt w:val="bullet"/>
      <w:lvlText w:val=""/>
      <w:lvlJc w:val="left"/>
      <w:pPr>
        <w:tabs>
          <w:tab w:val="num" w:pos="1440"/>
        </w:tabs>
        <w:ind w:left="1440" w:hanging="360"/>
      </w:pPr>
      <w:rPr>
        <w:rFonts w:ascii="Wingdings" w:hAnsi="Wingdings" w:hint="default"/>
      </w:rPr>
    </w:lvl>
    <w:lvl w:ilvl="2" w:tplc="9A343470" w:tentative="1">
      <w:start w:val="1"/>
      <w:numFmt w:val="bullet"/>
      <w:lvlText w:val=""/>
      <w:lvlJc w:val="left"/>
      <w:pPr>
        <w:tabs>
          <w:tab w:val="num" w:pos="2160"/>
        </w:tabs>
        <w:ind w:left="2160" w:hanging="360"/>
      </w:pPr>
      <w:rPr>
        <w:rFonts w:ascii="Wingdings" w:hAnsi="Wingdings" w:hint="default"/>
      </w:rPr>
    </w:lvl>
    <w:lvl w:ilvl="3" w:tplc="19E83C46" w:tentative="1">
      <w:start w:val="1"/>
      <w:numFmt w:val="bullet"/>
      <w:lvlText w:val=""/>
      <w:lvlJc w:val="left"/>
      <w:pPr>
        <w:tabs>
          <w:tab w:val="num" w:pos="2880"/>
        </w:tabs>
        <w:ind w:left="2880" w:hanging="360"/>
      </w:pPr>
      <w:rPr>
        <w:rFonts w:ascii="Wingdings" w:hAnsi="Wingdings" w:hint="default"/>
      </w:rPr>
    </w:lvl>
    <w:lvl w:ilvl="4" w:tplc="B5B0C64E" w:tentative="1">
      <w:start w:val="1"/>
      <w:numFmt w:val="bullet"/>
      <w:lvlText w:val=""/>
      <w:lvlJc w:val="left"/>
      <w:pPr>
        <w:tabs>
          <w:tab w:val="num" w:pos="3600"/>
        </w:tabs>
        <w:ind w:left="3600" w:hanging="360"/>
      </w:pPr>
      <w:rPr>
        <w:rFonts w:ascii="Wingdings" w:hAnsi="Wingdings" w:hint="default"/>
      </w:rPr>
    </w:lvl>
    <w:lvl w:ilvl="5" w:tplc="351E511C" w:tentative="1">
      <w:start w:val="1"/>
      <w:numFmt w:val="bullet"/>
      <w:lvlText w:val=""/>
      <w:lvlJc w:val="left"/>
      <w:pPr>
        <w:tabs>
          <w:tab w:val="num" w:pos="4320"/>
        </w:tabs>
        <w:ind w:left="4320" w:hanging="360"/>
      </w:pPr>
      <w:rPr>
        <w:rFonts w:ascii="Wingdings" w:hAnsi="Wingdings" w:hint="default"/>
      </w:rPr>
    </w:lvl>
    <w:lvl w:ilvl="6" w:tplc="181C5434" w:tentative="1">
      <w:start w:val="1"/>
      <w:numFmt w:val="bullet"/>
      <w:lvlText w:val=""/>
      <w:lvlJc w:val="left"/>
      <w:pPr>
        <w:tabs>
          <w:tab w:val="num" w:pos="5040"/>
        </w:tabs>
        <w:ind w:left="5040" w:hanging="360"/>
      </w:pPr>
      <w:rPr>
        <w:rFonts w:ascii="Wingdings" w:hAnsi="Wingdings" w:hint="default"/>
      </w:rPr>
    </w:lvl>
    <w:lvl w:ilvl="7" w:tplc="C2B8AEFC" w:tentative="1">
      <w:start w:val="1"/>
      <w:numFmt w:val="bullet"/>
      <w:lvlText w:val=""/>
      <w:lvlJc w:val="left"/>
      <w:pPr>
        <w:tabs>
          <w:tab w:val="num" w:pos="5760"/>
        </w:tabs>
        <w:ind w:left="5760" w:hanging="360"/>
      </w:pPr>
      <w:rPr>
        <w:rFonts w:ascii="Wingdings" w:hAnsi="Wingdings" w:hint="default"/>
      </w:rPr>
    </w:lvl>
    <w:lvl w:ilvl="8" w:tplc="83885998" w:tentative="1">
      <w:start w:val="1"/>
      <w:numFmt w:val="bullet"/>
      <w:lvlText w:val=""/>
      <w:lvlJc w:val="left"/>
      <w:pPr>
        <w:tabs>
          <w:tab w:val="num" w:pos="6480"/>
        </w:tabs>
        <w:ind w:left="6480" w:hanging="360"/>
      </w:pPr>
      <w:rPr>
        <w:rFonts w:ascii="Wingdings" w:hAnsi="Wingdings" w:hint="default"/>
      </w:rPr>
    </w:lvl>
  </w:abstractNum>
  <w:abstractNum w:abstractNumId="46">
    <w:nsid w:val="68526AB9"/>
    <w:multiLevelType w:val="hybridMultilevel"/>
    <w:tmpl w:val="D5560652"/>
    <w:lvl w:ilvl="0" w:tplc="80EC51AA">
      <w:start w:val="1"/>
      <w:numFmt w:val="bullet"/>
      <w:lvlText w:val=""/>
      <w:lvlJc w:val="left"/>
      <w:pPr>
        <w:tabs>
          <w:tab w:val="num" w:pos="720"/>
        </w:tabs>
        <w:ind w:left="720" w:hanging="360"/>
      </w:pPr>
      <w:rPr>
        <w:rFonts w:ascii="Wingdings" w:hAnsi="Wingdings" w:hint="default"/>
      </w:rPr>
    </w:lvl>
    <w:lvl w:ilvl="1" w:tplc="6EC4C454" w:tentative="1">
      <w:start w:val="1"/>
      <w:numFmt w:val="bullet"/>
      <w:lvlText w:val=""/>
      <w:lvlJc w:val="left"/>
      <w:pPr>
        <w:tabs>
          <w:tab w:val="num" w:pos="1440"/>
        </w:tabs>
        <w:ind w:left="1440" w:hanging="360"/>
      </w:pPr>
      <w:rPr>
        <w:rFonts w:ascii="Wingdings" w:hAnsi="Wingdings" w:hint="default"/>
      </w:rPr>
    </w:lvl>
    <w:lvl w:ilvl="2" w:tplc="568CB33C" w:tentative="1">
      <w:start w:val="1"/>
      <w:numFmt w:val="bullet"/>
      <w:lvlText w:val=""/>
      <w:lvlJc w:val="left"/>
      <w:pPr>
        <w:tabs>
          <w:tab w:val="num" w:pos="2160"/>
        </w:tabs>
        <w:ind w:left="2160" w:hanging="360"/>
      </w:pPr>
      <w:rPr>
        <w:rFonts w:ascii="Wingdings" w:hAnsi="Wingdings" w:hint="default"/>
      </w:rPr>
    </w:lvl>
    <w:lvl w:ilvl="3" w:tplc="72DCDB98" w:tentative="1">
      <w:start w:val="1"/>
      <w:numFmt w:val="bullet"/>
      <w:lvlText w:val=""/>
      <w:lvlJc w:val="left"/>
      <w:pPr>
        <w:tabs>
          <w:tab w:val="num" w:pos="2880"/>
        </w:tabs>
        <w:ind w:left="2880" w:hanging="360"/>
      </w:pPr>
      <w:rPr>
        <w:rFonts w:ascii="Wingdings" w:hAnsi="Wingdings" w:hint="default"/>
      </w:rPr>
    </w:lvl>
    <w:lvl w:ilvl="4" w:tplc="F8BC03C2" w:tentative="1">
      <w:start w:val="1"/>
      <w:numFmt w:val="bullet"/>
      <w:lvlText w:val=""/>
      <w:lvlJc w:val="left"/>
      <w:pPr>
        <w:tabs>
          <w:tab w:val="num" w:pos="3600"/>
        </w:tabs>
        <w:ind w:left="3600" w:hanging="360"/>
      </w:pPr>
      <w:rPr>
        <w:rFonts w:ascii="Wingdings" w:hAnsi="Wingdings" w:hint="default"/>
      </w:rPr>
    </w:lvl>
    <w:lvl w:ilvl="5" w:tplc="7396D4AC" w:tentative="1">
      <w:start w:val="1"/>
      <w:numFmt w:val="bullet"/>
      <w:lvlText w:val=""/>
      <w:lvlJc w:val="left"/>
      <w:pPr>
        <w:tabs>
          <w:tab w:val="num" w:pos="4320"/>
        </w:tabs>
        <w:ind w:left="4320" w:hanging="360"/>
      </w:pPr>
      <w:rPr>
        <w:rFonts w:ascii="Wingdings" w:hAnsi="Wingdings" w:hint="default"/>
      </w:rPr>
    </w:lvl>
    <w:lvl w:ilvl="6" w:tplc="6018E24A" w:tentative="1">
      <w:start w:val="1"/>
      <w:numFmt w:val="bullet"/>
      <w:lvlText w:val=""/>
      <w:lvlJc w:val="left"/>
      <w:pPr>
        <w:tabs>
          <w:tab w:val="num" w:pos="5040"/>
        </w:tabs>
        <w:ind w:left="5040" w:hanging="360"/>
      </w:pPr>
      <w:rPr>
        <w:rFonts w:ascii="Wingdings" w:hAnsi="Wingdings" w:hint="default"/>
      </w:rPr>
    </w:lvl>
    <w:lvl w:ilvl="7" w:tplc="DCE8615A" w:tentative="1">
      <w:start w:val="1"/>
      <w:numFmt w:val="bullet"/>
      <w:lvlText w:val=""/>
      <w:lvlJc w:val="left"/>
      <w:pPr>
        <w:tabs>
          <w:tab w:val="num" w:pos="5760"/>
        </w:tabs>
        <w:ind w:left="5760" w:hanging="360"/>
      </w:pPr>
      <w:rPr>
        <w:rFonts w:ascii="Wingdings" w:hAnsi="Wingdings" w:hint="default"/>
      </w:rPr>
    </w:lvl>
    <w:lvl w:ilvl="8" w:tplc="2D14E050" w:tentative="1">
      <w:start w:val="1"/>
      <w:numFmt w:val="bullet"/>
      <w:lvlText w:val=""/>
      <w:lvlJc w:val="left"/>
      <w:pPr>
        <w:tabs>
          <w:tab w:val="num" w:pos="6480"/>
        </w:tabs>
        <w:ind w:left="6480" w:hanging="360"/>
      </w:pPr>
      <w:rPr>
        <w:rFonts w:ascii="Wingdings" w:hAnsi="Wingdings" w:hint="default"/>
      </w:rPr>
    </w:lvl>
  </w:abstractNum>
  <w:abstractNum w:abstractNumId="47">
    <w:nsid w:val="6965128E"/>
    <w:multiLevelType w:val="hybridMultilevel"/>
    <w:tmpl w:val="F0A6BBB8"/>
    <w:lvl w:ilvl="0" w:tplc="2E8888EC">
      <w:start w:val="1"/>
      <w:numFmt w:val="bullet"/>
      <w:lvlText w:val="•"/>
      <w:lvlJc w:val="left"/>
      <w:pPr>
        <w:tabs>
          <w:tab w:val="num" w:pos="720"/>
        </w:tabs>
        <w:ind w:left="720" w:hanging="360"/>
      </w:pPr>
      <w:rPr>
        <w:rFonts w:ascii="Arial" w:hAnsi="Arial" w:hint="default"/>
      </w:rPr>
    </w:lvl>
    <w:lvl w:ilvl="1" w:tplc="405ED918" w:tentative="1">
      <w:start w:val="1"/>
      <w:numFmt w:val="bullet"/>
      <w:lvlText w:val="•"/>
      <w:lvlJc w:val="left"/>
      <w:pPr>
        <w:tabs>
          <w:tab w:val="num" w:pos="1440"/>
        </w:tabs>
        <w:ind w:left="1440" w:hanging="360"/>
      </w:pPr>
      <w:rPr>
        <w:rFonts w:ascii="Arial" w:hAnsi="Arial" w:hint="default"/>
      </w:rPr>
    </w:lvl>
    <w:lvl w:ilvl="2" w:tplc="267CCBAA" w:tentative="1">
      <w:start w:val="1"/>
      <w:numFmt w:val="bullet"/>
      <w:lvlText w:val="•"/>
      <w:lvlJc w:val="left"/>
      <w:pPr>
        <w:tabs>
          <w:tab w:val="num" w:pos="2160"/>
        </w:tabs>
        <w:ind w:left="2160" w:hanging="360"/>
      </w:pPr>
      <w:rPr>
        <w:rFonts w:ascii="Arial" w:hAnsi="Arial" w:hint="default"/>
      </w:rPr>
    </w:lvl>
    <w:lvl w:ilvl="3" w:tplc="CB4CDEC6" w:tentative="1">
      <w:start w:val="1"/>
      <w:numFmt w:val="bullet"/>
      <w:lvlText w:val="•"/>
      <w:lvlJc w:val="left"/>
      <w:pPr>
        <w:tabs>
          <w:tab w:val="num" w:pos="2880"/>
        </w:tabs>
        <w:ind w:left="2880" w:hanging="360"/>
      </w:pPr>
      <w:rPr>
        <w:rFonts w:ascii="Arial" w:hAnsi="Arial" w:hint="default"/>
      </w:rPr>
    </w:lvl>
    <w:lvl w:ilvl="4" w:tplc="0DEED4B6" w:tentative="1">
      <w:start w:val="1"/>
      <w:numFmt w:val="bullet"/>
      <w:lvlText w:val="•"/>
      <w:lvlJc w:val="left"/>
      <w:pPr>
        <w:tabs>
          <w:tab w:val="num" w:pos="3600"/>
        </w:tabs>
        <w:ind w:left="3600" w:hanging="360"/>
      </w:pPr>
      <w:rPr>
        <w:rFonts w:ascii="Arial" w:hAnsi="Arial" w:hint="default"/>
      </w:rPr>
    </w:lvl>
    <w:lvl w:ilvl="5" w:tplc="E5BE6BA0" w:tentative="1">
      <w:start w:val="1"/>
      <w:numFmt w:val="bullet"/>
      <w:lvlText w:val="•"/>
      <w:lvlJc w:val="left"/>
      <w:pPr>
        <w:tabs>
          <w:tab w:val="num" w:pos="4320"/>
        </w:tabs>
        <w:ind w:left="4320" w:hanging="360"/>
      </w:pPr>
      <w:rPr>
        <w:rFonts w:ascii="Arial" w:hAnsi="Arial" w:hint="default"/>
      </w:rPr>
    </w:lvl>
    <w:lvl w:ilvl="6" w:tplc="4BE03688" w:tentative="1">
      <w:start w:val="1"/>
      <w:numFmt w:val="bullet"/>
      <w:lvlText w:val="•"/>
      <w:lvlJc w:val="left"/>
      <w:pPr>
        <w:tabs>
          <w:tab w:val="num" w:pos="5040"/>
        </w:tabs>
        <w:ind w:left="5040" w:hanging="360"/>
      </w:pPr>
      <w:rPr>
        <w:rFonts w:ascii="Arial" w:hAnsi="Arial" w:hint="default"/>
      </w:rPr>
    </w:lvl>
    <w:lvl w:ilvl="7" w:tplc="79067A84" w:tentative="1">
      <w:start w:val="1"/>
      <w:numFmt w:val="bullet"/>
      <w:lvlText w:val="•"/>
      <w:lvlJc w:val="left"/>
      <w:pPr>
        <w:tabs>
          <w:tab w:val="num" w:pos="5760"/>
        </w:tabs>
        <w:ind w:left="5760" w:hanging="360"/>
      </w:pPr>
      <w:rPr>
        <w:rFonts w:ascii="Arial" w:hAnsi="Arial" w:hint="default"/>
      </w:rPr>
    </w:lvl>
    <w:lvl w:ilvl="8" w:tplc="ABA683B0" w:tentative="1">
      <w:start w:val="1"/>
      <w:numFmt w:val="bullet"/>
      <w:lvlText w:val="•"/>
      <w:lvlJc w:val="left"/>
      <w:pPr>
        <w:tabs>
          <w:tab w:val="num" w:pos="6480"/>
        </w:tabs>
        <w:ind w:left="6480" w:hanging="360"/>
      </w:pPr>
      <w:rPr>
        <w:rFonts w:ascii="Arial" w:hAnsi="Arial" w:hint="default"/>
      </w:rPr>
    </w:lvl>
  </w:abstractNum>
  <w:abstractNum w:abstractNumId="48">
    <w:nsid w:val="69F66353"/>
    <w:multiLevelType w:val="hybridMultilevel"/>
    <w:tmpl w:val="6BE00638"/>
    <w:lvl w:ilvl="0" w:tplc="0BBC6D06">
      <w:start w:val="1"/>
      <w:numFmt w:val="bullet"/>
      <w:lvlText w:val="-"/>
      <w:lvlJc w:val="left"/>
      <w:pPr>
        <w:tabs>
          <w:tab w:val="num" w:pos="720"/>
        </w:tabs>
        <w:ind w:left="720" w:hanging="360"/>
      </w:pPr>
      <w:rPr>
        <w:rFonts w:ascii="Times New Roman" w:hAnsi="Times New Roman" w:hint="default"/>
      </w:rPr>
    </w:lvl>
    <w:lvl w:ilvl="1" w:tplc="E39687DE" w:tentative="1">
      <w:start w:val="1"/>
      <w:numFmt w:val="bullet"/>
      <w:lvlText w:val="-"/>
      <w:lvlJc w:val="left"/>
      <w:pPr>
        <w:tabs>
          <w:tab w:val="num" w:pos="1440"/>
        </w:tabs>
        <w:ind w:left="1440" w:hanging="360"/>
      </w:pPr>
      <w:rPr>
        <w:rFonts w:ascii="Times New Roman" w:hAnsi="Times New Roman" w:hint="default"/>
      </w:rPr>
    </w:lvl>
    <w:lvl w:ilvl="2" w:tplc="BE64908C" w:tentative="1">
      <w:start w:val="1"/>
      <w:numFmt w:val="bullet"/>
      <w:lvlText w:val="-"/>
      <w:lvlJc w:val="left"/>
      <w:pPr>
        <w:tabs>
          <w:tab w:val="num" w:pos="2160"/>
        </w:tabs>
        <w:ind w:left="2160" w:hanging="360"/>
      </w:pPr>
      <w:rPr>
        <w:rFonts w:ascii="Times New Roman" w:hAnsi="Times New Roman" w:hint="default"/>
      </w:rPr>
    </w:lvl>
    <w:lvl w:ilvl="3" w:tplc="C71E45B0" w:tentative="1">
      <w:start w:val="1"/>
      <w:numFmt w:val="bullet"/>
      <w:lvlText w:val="-"/>
      <w:lvlJc w:val="left"/>
      <w:pPr>
        <w:tabs>
          <w:tab w:val="num" w:pos="2880"/>
        </w:tabs>
        <w:ind w:left="2880" w:hanging="360"/>
      </w:pPr>
      <w:rPr>
        <w:rFonts w:ascii="Times New Roman" w:hAnsi="Times New Roman" w:hint="default"/>
      </w:rPr>
    </w:lvl>
    <w:lvl w:ilvl="4" w:tplc="FBF824B8" w:tentative="1">
      <w:start w:val="1"/>
      <w:numFmt w:val="bullet"/>
      <w:lvlText w:val="-"/>
      <w:lvlJc w:val="left"/>
      <w:pPr>
        <w:tabs>
          <w:tab w:val="num" w:pos="3600"/>
        </w:tabs>
        <w:ind w:left="3600" w:hanging="360"/>
      </w:pPr>
      <w:rPr>
        <w:rFonts w:ascii="Times New Roman" w:hAnsi="Times New Roman" w:hint="default"/>
      </w:rPr>
    </w:lvl>
    <w:lvl w:ilvl="5" w:tplc="EC9A6AA4" w:tentative="1">
      <w:start w:val="1"/>
      <w:numFmt w:val="bullet"/>
      <w:lvlText w:val="-"/>
      <w:lvlJc w:val="left"/>
      <w:pPr>
        <w:tabs>
          <w:tab w:val="num" w:pos="4320"/>
        </w:tabs>
        <w:ind w:left="4320" w:hanging="360"/>
      </w:pPr>
      <w:rPr>
        <w:rFonts w:ascii="Times New Roman" w:hAnsi="Times New Roman" w:hint="default"/>
      </w:rPr>
    </w:lvl>
    <w:lvl w:ilvl="6" w:tplc="6E9CB5F6" w:tentative="1">
      <w:start w:val="1"/>
      <w:numFmt w:val="bullet"/>
      <w:lvlText w:val="-"/>
      <w:lvlJc w:val="left"/>
      <w:pPr>
        <w:tabs>
          <w:tab w:val="num" w:pos="5040"/>
        </w:tabs>
        <w:ind w:left="5040" w:hanging="360"/>
      </w:pPr>
      <w:rPr>
        <w:rFonts w:ascii="Times New Roman" w:hAnsi="Times New Roman" w:hint="default"/>
      </w:rPr>
    </w:lvl>
    <w:lvl w:ilvl="7" w:tplc="353830EA" w:tentative="1">
      <w:start w:val="1"/>
      <w:numFmt w:val="bullet"/>
      <w:lvlText w:val="-"/>
      <w:lvlJc w:val="left"/>
      <w:pPr>
        <w:tabs>
          <w:tab w:val="num" w:pos="5760"/>
        </w:tabs>
        <w:ind w:left="5760" w:hanging="360"/>
      </w:pPr>
      <w:rPr>
        <w:rFonts w:ascii="Times New Roman" w:hAnsi="Times New Roman" w:hint="default"/>
      </w:rPr>
    </w:lvl>
    <w:lvl w:ilvl="8" w:tplc="C7886732" w:tentative="1">
      <w:start w:val="1"/>
      <w:numFmt w:val="bullet"/>
      <w:lvlText w:val="-"/>
      <w:lvlJc w:val="left"/>
      <w:pPr>
        <w:tabs>
          <w:tab w:val="num" w:pos="6480"/>
        </w:tabs>
        <w:ind w:left="6480" w:hanging="360"/>
      </w:pPr>
      <w:rPr>
        <w:rFonts w:ascii="Times New Roman" w:hAnsi="Times New Roman" w:hint="default"/>
      </w:rPr>
    </w:lvl>
  </w:abstractNum>
  <w:abstractNum w:abstractNumId="49">
    <w:nsid w:val="6E157356"/>
    <w:multiLevelType w:val="hybridMultilevel"/>
    <w:tmpl w:val="D598B81C"/>
    <w:lvl w:ilvl="0" w:tplc="A4F00CD0">
      <w:start w:val="1"/>
      <w:numFmt w:val="bullet"/>
      <w:lvlText w:val=""/>
      <w:lvlJc w:val="left"/>
      <w:pPr>
        <w:tabs>
          <w:tab w:val="num" w:pos="720"/>
        </w:tabs>
        <w:ind w:left="720" w:hanging="360"/>
      </w:pPr>
      <w:rPr>
        <w:rFonts w:ascii="Wingdings" w:hAnsi="Wingdings" w:hint="default"/>
      </w:rPr>
    </w:lvl>
    <w:lvl w:ilvl="1" w:tplc="E146CFA8" w:tentative="1">
      <w:start w:val="1"/>
      <w:numFmt w:val="bullet"/>
      <w:lvlText w:val=""/>
      <w:lvlJc w:val="left"/>
      <w:pPr>
        <w:tabs>
          <w:tab w:val="num" w:pos="1440"/>
        </w:tabs>
        <w:ind w:left="1440" w:hanging="360"/>
      </w:pPr>
      <w:rPr>
        <w:rFonts w:ascii="Wingdings" w:hAnsi="Wingdings" w:hint="default"/>
      </w:rPr>
    </w:lvl>
    <w:lvl w:ilvl="2" w:tplc="ED4C170E" w:tentative="1">
      <w:start w:val="1"/>
      <w:numFmt w:val="bullet"/>
      <w:lvlText w:val=""/>
      <w:lvlJc w:val="left"/>
      <w:pPr>
        <w:tabs>
          <w:tab w:val="num" w:pos="2160"/>
        </w:tabs>
        <w:ind w:left="2160" w:hanging="360"/>
      </w:pPr>
      <w:rPr>
        <w:rFonts w:ascii="Wingdings" w:hAnsi="Wingdings" w:hint="default"/>
      </w:rPr>
    </w:lvl>
    <w:lvl w:ilvl="3" w:tplc="F134FDC2" w:tentative="1">
      <w:start w:val="1"/>
      <w:numFmt w:val="bullet"/>
      <w:lvlText w:val=""/>
      <w:lvlJc w:val="left"/>
      <w:pPr>
        <w:tabs>
          <w:tab w:val="num" w:pos="2880"/>
        </w:tabs>
        <w:ind w:left="2880" w:hanging="360"/>
      </w:pPr>
      <w:rPr>
        <w:rFonts w:ascii="Wingdings" w:hAnsi="Wingdings" w:hint="default"/>
      </w:rPr>
    </w:lvl>
    <w:lvl w:ilvl="4" w:tplc="BBC03ABA" w:tentative="1">
      <w:start w:val="1"/>
      <w:numFmt w:val="bullet"/>
      <w:lvlText w:val=""/>
      <w:lvlJc w:val="left"/>
      <w:pPr>
        <w:tabs>
          <w:tab w:val="num" w:pos="3600"/>
        </w:tabs>
        <w:ind w:left="3600" w:hanging="360"/>
      </w:pPr>
      <w:rPr>
        <w:rFonts w:ascii="Wingdings" w:hAnsi="Wingdings" w:hint="default"/>
      </w:rPr>
    </w:lvl>
    <w:lvl w:ilvl="5" w:tplc="43880DF6" w:tentative="1">
      <w:start w:val="1"/>
      <w:numFmt w:val="bullet"/>
      <w:lvlText w:val=""/>
      <w:lvlJc w:val="left"/>
      <w:pPr>
        <w:tabs>
          <w:tab w:val="num" w:pos="4320"/>
        </w:tabs>
        <w:ind w:left="4320" w:hanging="360"/>
      </w:pPr>
      <w:rPr>
        <w:rFonts w:ascii="Wingdings" w:hAnsi="Wingdings" w:hint="default"/>
      </w:rPr>
    </w:lvl>
    <w:lvl w:ilvl="6" w:tplc="FCDE7372" w:tentative="1">
      <w:start w:val="1"/>
      <w:numFmt w:val="bullet"/>
      <w:lvlText w:val=""/>
      <w:lvlJc w:val="left"/>
      <w:pPr>
        <w:tabs>
          <w:tab w:val="num" w:pos="5040"/>
        </w:tabs>
        <w:ind w:left="5040" w:hanging="360"/>
      </w:pPr>
      <w:rPr>
        <w:rFonts w:ascii="Wingdings" w:hAnsi="Wingdings" w:hint="default"/>
      </w:rPr>
    </w:lvl>
    <w:lvl w:ilvl="7" w:tplc="5F5CB170" w:tentative="1">
      <w:start w:val="1"/>
      <w:numFmt w:val="bullet"/>
      <w:lvlText w:val=""/>
      <w:lvlJc w:val="left"/>
      <w:pPr>
        <w:tabs>
          <w:tab w:val="num" w:pos="5760"/>
        </w:tabs>
        <w:ind w:left="5760" w:hanging="360"/>
      </w:pPr>
      <w:rPr>
        <w:rFonts w:ascii="Wingdings" w:hAnsi="Wingdings" w:hint="default"/>
      </w:rPr>
    </w:lvl>
    <w:lvl w:ilvl="8" w:tplc="CBB47564" w:tentative="1">
      <w:start w:val="1"/>
      <w:numFmt w:val="bullet"/>
      <w:lvlText w:val=""/>
      <w:lvlJc w:val="left"/>
      <w:pPr>
        <w:tabs>
          <w:tab w:val="num" w:pos="6480"/>
        </w:tabs>
        <w:ind w:left="6480" w:hanging="360"/>
      </w:pPr>
      <w:rPr>
        <w:rFonts w:ascii="Wingdings" w:hAnsi="Wingdings" w:hint="default"/>
      </w:rPr>
    </w:lvl>
  </w:abstractNum>
  <w:abstractNum w:abstractNumId="50">
    <w:nsid w:val="733B6C6C"/>
    <w:multiLevelType w:val="hybridMultilevel"/>
    <w:tmpl w:val="7736F116"/>
    <w:lvl w:ilvl="0" w:tplc="7CBCC0DC">
      <w:start w:val="1"/>
      <w:numFmt w:val="bullet"/>
      <w:lvlText w:val=""/>
      <w:lvlJc w:val="left"/>
      <w:pPr>
        <w:tabs>
          <w:tab w:val="num" w:pos="720"/>
        </w:tabs>
        <w:ind w:left="720" w:hanging="360"/>
      </w:pPr>
      <w:rPr>
        <w:rFonts w:ascii="Wingdings" w:hAnsi="Wingdings" w:hint="default"/>
      </w:rPr>
    </w:lvl>
    <w:lvl w:ilvl="1" w:tplc="4F14127C" w:tentative="1">
      <w:start w:val="1"/>
      <w:numFmt w:val="bullet"/>
      <w:lvlText w:val=""/>
      <w:lvlJc w:val="left"/>
      <w:pPr>
        <w:tabs>
          <w:tab w:val="num" w:pos="1440"/>
        </w:tabs>
        <w:ind w:left="1440" w:hanging="360"/>
      </w:pPr>
      <w:rPr>
        <w:rFonts w:ascii="Wingdings" w:hAnsi="Wingdings" w:hint="default"/>
      </w:rPr>
    </w:lvl>
    <w:lvl w:ilvl="2" w:tplc="685E67D8" w:tentative="1">
      <w:start w:val="1"/>
      <w:numFmt w:val="bullet"/>
      <w:lvlText w:val=""/>
      <w:lvlJc w:val="left"/>
      <w:pPr>
        <w:tabs>
          <w:tab w:val="num" w:pos="2160"/>
        </w:tabs>
        <w:ind w:left="2160" w:hanging="360"/>
      </w:pPr>
      <w:rPr>
        <w:rFonts w:ascii="Wingdings" w:hAnsi="Wingdings" w:hint="default"/>
      </w:rPr>
    </w:lvl>
    <w:lvl w:ilvl="3" w:tplc="58787394" w:tentative="1">
      <w:start w:val="1"/>
      <w:numFmt w:val="bullet"/>
      <w:lvlText w:val=""/>
      <w:lvlJc w:val="left"/>
      <w:pPr>
        <w:tabs>
          <w:tab w:val="num" w:pos="2880"/>
        </w:tabs>
        <w:ind w:left="2880" w:hanging="360"/>
      </w:pPr>
      <w:rPr>
        <w:rFonts w:ascii="Wingdings" w:hAnsi="Wingdings" w:hint="default"/>
      </w:rPr>
    </w:lvl>
    <w:lvl w:ilvl="4" w:tplc="75AA9F84" w:tentative="1">
      <w:start w:val="1"/>
      <w:numFmt w:val="bullet"/>
      <w:lvlText w:val=""/>
      <w:lvlJc w:val="left"/>
      <w:pPr>
        <w:tabs>
          <w:tab w:val="num" w:pos="3600"/>
        </w:tabs>
        <w:ind w:left="3600" w:hanging="360"/>
      </w:pPr>
      <w:rPr>
        <w:rFonts w:ascii="Wingdings" w:hAnsi="Wingdings" w:hint="default"/>
      </w:rPr>
    </w:lvl>
    <w:lvl w:ilvl="5" w:tplc="26469B7A" w:tentative="1">
      <w:start w:val="1"/>
      <w:numFmt w:val="bullet"/>
      <w:lvlText w:val=""/>
      <w:lvlJc w:val="left"/>
      <w:pPr>
        <w:tabs>
          <w:tab w:val="num" w:pos="4320"/>
        </w:tabs>
        <w:ind w:left="4320" w:hanging="360"/>
      </w:pPr>
      <w:rPr>
        <w:rFonts w:ascii="Wingdings" w:hAnsi="Wingdings" w:hint="default"/>
      </w:rPr>
    </w:lvl>
    <w:lvl w:ilvl="6" w:tplc="FFF6122E" w:tentative="1">
      <w:start w:val="1"/>
      <w:numFmt w:val="bullet"/>
      <w:lvlText w:val=""/>
      <w:lvlJc w:val="left"/>
      <w:pPr>
        <w:tabs>
          <w:tab w:val="num" w:pos="5040"/>
        </w:tabs>
        <w:ind w:left="5040" w:hanging="360"/>
      </w:pPr>
      <w:rPr>
        <w:rFonts w:ascii="Wingdings" w:hAnsi="Wingdings" w:hint="default"/>
      </w:rPr>
    </w:lvl>
    <w:lvl w:ilvl="7" w:tplc="C82E04AC" w:tentative="1">
      <w:start w:val="1"/>
      <w:numFmt w:val="bullet"/>
      <w:lvlText w:val=""/>
      <w:lvlJc w:val="left"/>
      <w:pPr>
        <w:tabs>
          <w:tab w:val="num" w:pos="5760"/>
        </w:tabs>
        <w:ind w:left="5760" w:hanging="360"/>
      </w:pPr>
      <w:rPr>
        <w:rFonts w:ascii="Wingdings" w:hAnsi="Wingdings" w:hint="default"/>
      </w:rPr>
    </w:lvl>
    <w:lvl w:ilvl="8" w:tplc="9AD0ABAE" w:tentative="1">
      <w:start w:val="1"/>
      <w:numFmt w:val="bullet"/>
      <w:lvlText w:val=""/>
      <w:lvlJc w:val="left"/>
      <w:pPr>
        <w:tabs>
          <w:tab w:val="num" w:pos="6480"/>
        </w:tabs>
        <w:ind w:left="6480" w:hanging="360"/>
      </w:pPr>
      <w:rPr>
        <w:rFonts w:ascii="Wingdings" w:hAnsi="Wingdings" w:hint="default"/>
      </w:rPr>
    </w:lvl>
  </w:abstractNum>
  <w:abstractNum w:abstractNumId="51">
    <w:nsid w:val="7C0E0778"/>
    <w:multiLevelType w:val="hybridMultilevel"/>
    <w:tmpl w:val="64BC133E"/>
    <w:lvl w:ilvl="0" w:tplc="A418CE28">
      <w:start w:val="1"/>
      <w:numFmt w:val="bullet"/>
      <w:lvlText w:val=""/>
      <w:lvlJc w:val="left"/>
      <w:pPr>
        <w:tabs>
          <w:tab w:val="num" w:pos="720"/>
        </w:tabs>
        <w:ind w:left="720" w:hanging="360"/>
      </w:pPr>
      <w:rPr>
        <w:rFonts w:ascii="Wingdings" w:hAnsi="Wingdings" w:hint="default"/>
      </w:rPr>
    </w:lvl>
    <w:lvl w:ilvl="1" w:tplc="56EC2414" w:tentative="1">
      <w:start w:val="1"/>
      <w:numFmt w:val="bullet"/>
      <w:lvlText w:val=""/>
      <w:lvlJc w:val="left"/>
      <w:pPr>
        <w:tabs>
          <w:tab w:val="num" w:pos="1440"/>
        </w:tabs>
        <w:ind w:left="1440" w:hanging="360"/>
      </w:pPr>
      <w:rPr>
        <w:rFonts w:ascii="Wingdings" w:hAnsi="Wingdings" w:hint="default"/>
      </w:rPr>
    </w:lvl>
    <w:lvl w:ilvl="2" w:tplc="564AE2C6" w:tentative="1">
      <w:start w:val="1"/>
      <w:numFmt w:val="bullet"/>
      <w:lvlText w:val=""/>
      <w:lvlJc w:val="left"/>
      <w:pPr>
        <w:tabs>
          <w:tab w:val="num" w:pos="2160"/>
        </w:tabs>
        <w:ind w:left="2160" w:hanging="360"/>
      </w:pPr>
      <w:rPr>
        <w:rFonts w:ascii="Wingdings" w:hAnsi="Wingdings" w:hint="default"/>
      </w:rPr>
    </w:lvl>
    <w:lvl w:ilvl="3" w:tplc="62F6CD26" w:tentative="1">
      <w:start w:val="1"/>
      <w:numFmt w:val="bullet"/>
      <w:lvlText w:val=""/>
      <w:lvlJc w:val="left"/>
      <w:pPr>
        <w:tabs>
          <w:tab w:val="num" w:pos="2880"/>
        </w:tabs>
        <w:ind w:left="2880" w:hanging="360"/>
      </w:pPr>
      <w:rPr>
        <w:rFonts w:ascii="Wingdings" w:hAnsi="Wingdings" w:hint="default"/>
      </w:rPr>
    </w:lvl>
    <w:lvl w:ilvl="4" w:tplc="BA0E5024" w:tentative="1">
      <w:start w:val="1"/>
      <w:numFmt w:val="bullet"/>
      <w:lvlText w:val=""/>
      <w:lvlJc w:val="left"/>
      <w:pPr>
        <w:tabs>
          <w:tab w:val="num" w:pos="3600"/>
        </w:tabs>
        <w:ind w:left="3600" w:hanging="360"/>
      </w:pPr>
      <w:rPr>
        <w:rFonts w:ascii="Wingdings" w:hAnsi="Wingdings" w:hint="default"/>
      </w:rPr>
    </w:lvl>
    <w:lvl w:ilvl="5" w:tplc="041E5166" w:tentative="1">
      <w:start w:val="1"/>
      <w:numFmt w:val="bullet"/>
      <w:lvlText w:val=""/>
      <w:lvlJc w:val="left"/>
      <w:pPr>
        <w:tabs>
          <w:tab w:val="num" w:pos="4320"/>
        </w:tabs>
        <w:ind w:left="4320" w:hanging="360"/>
      </w:pPr>
      <w:rPr>
        <w:rFonts w:ascii="Wingdings" w:hAnsi="Wingdings" w:hint="default"/>
      </w:rPr>
    </w:lvl>
    <w:lvl w:ilvl="6" w:tplc="406A997A" w:tentative="1">
      <w:start w:val="1"/>
      <w:numFmt w:val="bullet"/>
      <w:lvlText w:val=""/>
      <w:lvlJc w:val="left"/>
      <w:pPr>
        <w:tabs>
          <w:tab w:val="num" w:pos="5040"/>
        </w:tabs>
        <w:ind w:left="5040" w:hanging="360"/>
      </w:pPr>
      <w:rPr>
        <w:rFonts w:ascii="Wingdings" w:hAnsi="Wingdings" w:hint="default"/>
      </w:rPr>
    </w:lvl>
    <w:lvl w:ilvl="7" w:tplc="7400B07C" w:tentative="1">
      <w:start w:val="1"/>
      <w:numFmt w:val="bullet"/>
      <w:lvlText w:val=""/>
      <w:lvlJc w:val="left"/>
      <w:pPr>
        <w:tabs>
          <w:tab w:val="num" w:pos="5760"/>
        </w:tabs>
        <w:ind w:left="5760" w:hanging="360"/>
      </w:pPr>
      <w:rPr>
        <w:rFonts w:ascii="Wingdings" w:hAnsi="Wingdings" w:hint="default"/>
      </w:rPr>
    </w:lvl>
    <w:lvl w:ilvl="8" w:tplc="3AEA9536" w:tentative="1">
      <w:start w:val="1"/>
      <w:numFmt w:val="bullet"/>
      <w:lvlText w:val=""/>
      <w:lvlJc w:val="left"/>
      <w:pPr>
        <w:tabs>
          <w:tab w:val="num" w:pos="6480"/>
        </w:tabs>
        <w:ind w:left="6480" w:hanging="360"/>
      </w:pPr>
      <w:rPr>
        <w:rFonts w:ascii="Wingdings" w:hAnsi="Wingdings" w:hint="default"/>
      </w:rPr>
    </w:lvl>
  </w:abstractNum>
  <w:abstractNum w:abstractNumId="52">
    <w:nsid w:val="7CA1763E"/>
    <w:multiLevelType w:val="hybridMultilevel"/>
    <w:tmpl w:val="00866824"/>
    <w:lvl w:ilvl="0" w:tplc="A768D9A8">
      <w:start w:val="1"/>
      <w:numFmt w:val="bullet"/>
      <w:lvlText w:val=""/>
      <w:lvlJc w:val="left"/>
      <w:pPr>
        <w:tabs>
          <w:tab w:val="num" w:pos="720"/>
        </w:tabs>
        <w:ind w:left="720" w:hanging="360"/>
      </w:pPr>
      <w:rPr>
        <w:rFonts w:ascii="Wingdings" w:hAnsi="Wingdings" w:hint="default"/>
      </w:rPr>
    </w:lvl>
    <w:lvl w:ilvl="1" w:tplc="A7BED45A" w:tentative="1">
      <w:start w:val="1"/>
      <w:numFmt w:val="bullet"/>
      <w:lvlText w:val=""/>
      <w:lvlJc w:val="left"/>
      <w:pPr>
        <w:tabs>
          <w:tab w:val="num" w:pos="1440"/>
        </w:tabs>
        <w:ind w:left="1440" w:hanging="360"/>
      </w:pPr>
      <w:rPr>
        <w:rFonts w:ascii="Wingdings" w:hAnsi="Wingdings" w:hint="default"/>
      </w:rPr>
    </w:lvl>
    <w:lvl w:ilvl="2" w:tplc="107E0670" w:tentative="1">
      <w:start w:val="1"/>
      <w:numFmt w:val="bullet"/>
      <w:lvlText w:val=""/>
      <w:lvlJc w:val="left"/>
      <w:pPr>
        <w:tabs>
          <w:tab w:val="num" w:pos="2160"/>
        </w:tabs>
        <w:ind w:left="2160" w:hanging="360"/>
      </w:pPr>
      <w:rPr>
        <w:rFonts w:ascii="Wingdings" w:hAnsi="Wingdings" w:hint="default"/>
      </w:rPr>
    </w:lvl>
    <w:lvl w:ilvl="3" w:tplc="4B543846" w:tentative="1">
      <w:start w:val="1"/>
      <w:numFmt w:val="bullet"/>
      <w:lvlText w:val=""/>
      <w:lvlJc w:val="left"/>
      <w:pPr>
        <w:tabs>
          <w:tab w:val="num" w:pos="2880"/>
        </w:tabs>
        <w:ind w:left="2880" w:hanging="360"/>
      </w:pPr>
      <w:rPr>
        <w:rFonts w:ascii="Wingdings" w:hAnsi="Wingdings" w:hint="default"/>
      </w:rPr>
    </w:lvl>
    <w:lvl w:ilvl="4" w:tplc="5D6EA6E0" w:tentative="1">
      <w:start w:val="1"/>
      <w:numFmt w:val="bullet"/>
      <w:lvlText w:val=""/>
      <w:lvlJc w:val="left"/>
      <w:pPr>
        <w:tabs>
          <w:tab w:val="num" w:pos="3600"/>
        </w:tabs>
        <w:ind w:left="3600" w:hanging="360"/>
      </w:pPr>
      <w:rPr>
        <w:rFonts w:ascii="Wingdings" w:hAnsi="Wingdings" w:hint="default"/>
      </w:rPr>
    </w:lvl>
    <w:lvl w:ilvl="5" w:tplc="506A8AD2" w:tentative="1">
      <w:start w:val="1"/>
      <w:numFmt w:val="bullet"/>
      <w:lvlText w:val=""/>
      <w:lvlJc w:val="left"/>
      <w:pPr>
        <w:tabs>
          <w:tab w:val="num" w:pos="4320"/>
        </w:tabs>
        <w:ind w:left="4320" w:hanging="360"/>
      </w:pPr>
      <w:rPr>
        <w:rFonts w:ascii="Wingdings" w:hAnsi="Wingdings" w:hint="default"/>
      </w:rPr>
    </w:lvl>
    <w:lvl w:ilvl="6" w:tplc="1CB6D12A" w:tentative="1">
      <w:start w:val="1"/>
      <w:numFmt w:val="bullet"/>
      <w:lvlText w:val=""/>
      <w:lvlJc w:val="left"/>
      <w:pPr>
        <w:tabs>
          <w:tab w:val="num" w:pos="5040"/>
        </w:tabs>
        <w:ind w:left="5040" w:hanging="360"/>
      </w:pPr>
      <w:rPr>
        <w:rFonts w:ascii="Wingdings" w:hAnsi="Wingdings" w:hint="default"/>
      </w:rPr>
    </w:lvl>
    <w:lvl w:ilvl="7" w:tplc="F0441364" w:tentative="1">
      <w:start w:val="1"/>
      <w:numFmt w:val="bullet"/>
      <w:lvlText w:val=""/>
      <w:lvlJc w:val="left"/>
      <w:pPr>
        <w:tabs>
          <w:tab w:val="num" w:pos="5760"/>
        </w:tabs>
        <w:ind w:left="5760" w:hanging="360"/>
      </w:pPr>
      <w:rPr>
        <w:rFonts w:ascii="Wingdings" w:hAnsi="Wingdings" w:hint="default"/>
      </w:rPr>
    </w:lvl>
    <w:lvl w:ilvl="8" w:tplc="63148362" w:tentative="1">
      <w:start w:val="1"/>
      <w:numFmt w:val="bullet"/>
      <w:lvlText w:val=""/>
      <w:lvlJc w:val="left"/>
      <w:pPr>
        <w:tabs>
          <w:tab w:val="num" w:pos="6480"/>
        </w:tabs>
        <w:ind w:left="6480" w:hanging="360"/>
      </w:pPr>
      <w:rPr>
        <w:rFonts w:ascii="Wingdings" w:hAnsi="Wingdings" w:hint="default"/>
      </w:rPr>
    </w:lvl>
  </w:abstractNum>
  <w:abstractNum w:abstractNumId="53">
    <w:nsid w:val="7D656C82"/>
    <w:multiLevelType w:val="hybridMultilevel"/>
    <w:tmpl w:val="2A0C5E12"/>
    <w:lvl w:ilvl="0" w:tplc="318C4BD2">
      <w:start w:val="1"/>
      <w:numFmt w:val="bullet"/>
      <w:lvlText w:val=""/>
      <w:lvlJc w:val="left"/>
      <w:pPr>
        <w:tabs>
          <w:tab w:val="num" w:pos="720"/>
        </w:tabs>
        <w:ind w:left="720" w:hanging="360"/>
      </w:pPr>
      <w:rPr>
        <w:rFonts w:ascii="Wingdings" w:hAnsi="Wingdings" w:hint="default"/>
      </w:rPr>
    </w:lvl>
    <w:lvl w:ilvl="1" w:tplc="261A2848" w:tentative="1">
      <w:start w:val="1"/>
      <w:numFmt w:val="bullet"/>
      <w:lvlText w:val=""/>
      <w:lvlJc w:val="left"/>
      <w:pPr>
        <w:tabs>
          <w:tab w:val="num" w:pos="1440"/>
        </w:tabs>
        <w:ind w:left="1440" w:hanging="360"/>
      </w:pPr>
      <w:rPr>
        <w:rFonts w:ascii="Wingdings" w:hAnsi="Wingdings" w:hint="default"/>
      </w:rPr>
    </w:lvl>
    <w:lvl w:ilvl="2" w:tplc="B47C98AA" w:tentative="1">
      <w:start w:val="1"/>
      <w:numFmt w:val="bullet"/>
      <w:lvlText w:val=""/>
      <w:lvlJc w:val="left"/>
      <w:pPr>
        <w:tabs>
          <w:tab w:val="num" w:pos="2160"/>
        </w:tabs>
        <w:ind w:left="2160" w:hanging="360"/>
      </w:pPr>
      <w:rPr>
        <w:rFonts w:ascii="Wingdings" w:hAnsi="Wingdings" w:hint="default"/>
      </w:rPr>
    </w:lvl>
    <w:lvl w:ilvl="3" w:tplc="5B4AA6A8" w:tentative="1">
      <w:start w:val="1"/>
      <w:numFmt w:val="bullet"/>
      <w:lvlText w:val=""/>
      <w:lvlJc w:val="left"/>
      <w:pPr>
        <w:tabs>
          <w:tab w:val="num" w:pos="2880"/>
        </w:tabs>
        <w:ind w:left="2880" w:hanging="360"/>
      </w:pPr>
      <w:rPr>
        <w:rFonts w:ascii="Wingdings" w:hAnsi="Wingdings" w:hint="default"/>
      </w:rPr>
    </w:lvl>
    <w:lvl w:ilvl="4" w:tplc="0F48945E" w:tentative="1">
      <w:start w:val="1"/>
      <w:numFmt w:val="bullet"/>
      <w:lvlText w:val=""/>
      <w:lvlJc w:val="left"/>
      <w:pPr>
        <w:tabs>
          <w:tab w:val="num" w:pos="3600"/>
        </w:tabs>
        <w:ind w:left="3600" w:hanging="360"/>
      </w:pPr>
      <w:rPr>
        <w:rFonts w:ascii="Wingdings" w:hAnsi="Wingdings" w:hint="default"/>
      </w:rPr>
    </w:lvl>
    <w:lvl w:ilvl="5" w:tplc="851E5014" w:tentative="1">
      <w:start w:val="1"/>
      <w:numFmt w:val="bullet"/>
      <w:lvlText w:val=""/>
      <w:lvlJc w:val="left"/>
      <w:pPr>
        <w:tabs>
          <w:tab w:val="num" w:pos="4320"/>
        </w:tabs>
        <w:ind w:left="4320" w:hanging="360"/>
      </w:pPr>
      <w:rPr>
        <w:rFonts w:ascii="Wingdings" w:hAnsi="Wingdings" w:hint="default"/>
      </w:rPr>
    </w:lvl>
    <w:lvl w:ilvl="6" w:tplc="9E28F8D2" w:tentative="1">
      <w:start w:val="1"/>
      <w:numFmt w:val="bullet"/>
      <w:lvlText w:val=""/>
      <w:lvlJc w:val="left"/>
      <w:pPr>
        <w:tabs>
          <w:tab w:val="num" w:pos="5040"/>
        </w:tabs>
        <w:ind w:left="5040" w:hanging="360"/>
      </w:pPr>
      <w:rPr>
        <w:rFonts w:ascii="Wingdings" w:hAnsi="Wingdings" w:hint="default"/>
      </w:rPr>
    </w:lvl>
    <w:lvl w:ilvl="7" w:tplc="47723224" w:tentative="1">
      <w:start w:val="1"/>
      <w:numFmt w:val="bullet"/>
      <w:lvlText w:val=""/>
      <w:lvlJc w:val="left"/>
      <w:pPr>
        <w:tabs>
          <w:tab w:val="num" w:pos="5760"/>
        </w:tabs>
        <w:ind w:left="5760" w:hanging="360"/>
      </w:pPr>
      <w:rPr>
        <w:rFonts w:ascii="Wingdings" w:hAnsi="Wingdings" w:hint="default"/>
      </w:rPr>
    </w:lvl>
    <w:lvl w:ilvl="8" w:tplc="1D6295C4" w:tentative="1">
      <w:start w:val="1"/>
      <w:numFmt w:val="bullet"/>
      <w:lvlText w:val=""/>
      <w:lvlJc w:val="left"/>
      <w:pPr>
        <w:tabs>
          <w:tab w:val="num" w:pos="6480"/>
        </w:tabs>
        <w:ind w:left="6480" w:hanging="360"/>
      </w:pPr>
      <w:rPr>
        <w:rFonts w:ascii="Wingdings" w:hAnsi="Wingdings" w:hint="default"/>
      </w:rPr>
    </w:lvl>
  </w:abstractNum>
  <w:abstractNum w:abstractNumId="54">
    <w:nsid w:val="7D964333"/>
    <w:multiLevelType w:val="hybridMultilevel"/>
    <w:tmpl w:val="D7489E3A"/>
    <w:lvl w:ilvl="0" w:tplc="23889E56">
      <w:start w:val="1"/>
      <w:numFmt w:val="bullet"/>
      <w:lvlText w:val=""/>
      <w:lvlJc w:val="left"/>
      <w:pPr>
        <w:tabs>
          <w:tab w:val="num" w:pos="720"/>
        </w:tabs>
        <w:ind w:left="720" w:hanging="360"/>
      </w:pPr>
      <w:rPr>
        <w:rFonts w:ascii="Wingdings" w:hAnsi="Wingdings" w:hint="default"/>
      </w:rPr>
    </w:lvl>
    <w:lvl w:ilvl="1" w:tplc="DD5E00DA" w:tentative="1">
      <w:start w:val="1"/>
      <w:numFmt w:val="bullet"/>
      <w:lvlText w:val=""/>
      <w:lvlJc w:val="left"/>
      <w:pPr>
        <w:tabs>
          <w:tab w:val="num" w:pos="1440"/>
        </w:tabs>
        <w:ind w:left="1440" w:hanging="360"/>
      </w:pPr>
      <w:rPr>
        <w:rFonts w:ascii="Wingdings" w:hAnsi="Wingdings" w:hint="default"/>
      </w:rPr>
    </w:lvl>
    <w:lvl w:ilvl="2" w:tplc="E81872FC" w:tentative="1">
      <w:start w:val="1"/>
      <w:numFmt w:val="bullet"/>
      <w:lvlText w:val=""/>
      <w:lvlJc w:val="left"/>
      <w:pPr>
        <w:tabs>
          <w:tab w:val="num" w:pos="2160"/>
        </w:tabs>
        <w:ind w:left="2160" w:hanging="360"/>
      </w:pPr>
      <w:rPr>
        <w:rFonts w:ascii="Wingdings" w:hAnsi="Wingdings" w:hint="default"/>
      </w:rPr>
    </w:lvl>
    <w:lvl w:ilvl="3" w:tplc="AA807CB2" w:tentative="1">
      <w:start w:val="1"/>
      <w:numFmt w:val="bullet"/>
      <w:lvlText w:val=""/>
      <w:lvlJc w:val="left"/>
      <w:pPr>
        <w:tabs>
          <w:tab w:val="num" w:pos="2880"/>
        </w:tabs>
        <w:ind w:left="2880" w:hanging="360"/>
      </w:pPr>
      <w:rPr>
        <w:rFonts w:ascii="Wingdings" w:hAnsi="Wingdings" w:hint="default"/>
      </w:rPr>
    </w:lvl>
    <w:lvl w:ilvl="4" w:tplc="450ADFF2" w:tentative="1">
      <w:start w:val="1"/>
      <w:numFmt w:val="bullet"/>
      <w:lvlText w:val=""/>
      <w:lvlJc w:val="left"/>
      <w:pPr>
        <w:tabs>
          <w:tab w:val="num" w:pos="3600"/>
        </w:tabs>
        <w:ind w:left="3600" w:hanging="360"/>
      </w:pPr>
      <w:rPr>
        <w:rFonts w:ascii="Wingdings" w:hAnsi="Wingdings" w:hint="default"/>
      </w:rPr>
    </w:lvl>
    <w:lvl w:ilvl="5" w:tplc="D3A643D0" w:tentative="1">
      <w:start w:val="1"/>
      <w:numFmt w:val="bullet"/>
      <w:lvlText w:val=""/>
      <w:lvlJc w:val="left"/>
      <w:pPr>
        <w:tabs>
          <w:tab w:val="num" w:pos="4320"/>
        </w:tabs>
        <w:ind w:left="4320" w:hanging="360"/>
      </w:pPr>
      <w:rPr>
        <w:rFonts w:ascii="Wingdings" w:hAnsi="Wingdings" w:hint="default"/>
      </w:rPr>
    </w:lvl>
    <w:lvl w:ilvl="6" w:tplc="077EBB20" w:tentative="1">
      <w:start w:val="1"/>
      <w:numFmt w:val="bullet"/>
      <w:lvlText w:val=""/>
      <w:lvlJc w:val="left"/>
      <w:pPr>
        <w:tabs>
          <w:tab w:val="num" w:pos="5040"/>
        </w:tabs>
        <w:ind w:left="5040" w:hanging="360"/>
      </w:pPr>
      <w:rPr>
        <w:rFonts w:ascii="Wingdings" w:hAnsi="Wingdings" w:hint="default"/>
      </w:rPr>
    </w:lvl>
    <w:lvl w:ilvl="7" w:tplc="35BCE260" w:tentative="1">
      <w:start w:val="1"/>
      <w:numFmt w:val="bullet"/>
      <w:lvlText w:val=""/>
      <w:lvlJc w:val="left"/>
      <w:pPr>
        <w:tabs>
          <w:tab w:val="num" w:pos="5760"/>
        </w:tabs>
        <w:ind w:left="5760" w:hanging="360"/>
      </w:pPr>
      <w:rPr>
        <w:rFonts w:ascii="Wingdings" w:hAnsi="Wingdings" w:hint="default"/>
      </w:rPr>
    </w:lvl>
    <w:lvl w:ilvl="8" w:tplc="1AE2D4FE"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16"/>
  </w:num>
  <w:num w:numId="3">
    <w:abstractNumId w:val="3"/>
  </w:num>
  <w:num w:numId="4">
    <w:abstractNumId w:val="18"/>
  </w:num>
  <w:num w:numId="5">
    <w:abstractNumId w:val="36"/>
  </w:num>
  <w:num w:numId="6">
    <w:abstractNumId w:val="20"/>
  </w:num>
  <w:num w:numId="7">
    <w:abstractNumId w:val="37"/>
  </w:num>
  <w:num w:numId="8">
    <w:abstractNumId w:val="38"/>
  </w:num>
  <w:num w:numId="9">
    <w:abstractNumId w:val="39"/>
  </w:num>
  <w:num w:numId="10">
    <w:abstractNumId w:val="12"/>
  </w:num>
  <w:num w:numId="11">
    <w:abstractNumId w:val="35"/>
  </w:num>
  <w:num w:numId="12">
    <w:abstractNumId w:val="41"/>
  </w:num>
  <w:num w:numId="13">
    <w:abstractNumId w:val="10"/>
  </w:num>
  <w:num w:numId="14">
    <w:abstractNumId w:val="23"/>
  </w:num>
  <w:num w:numId="15">
    <w:abstractNumId w:val="50"/>
  </w:num>
  <w:num w:numId="16">
    <w:abstractNumId w:val="28"/>
  </w:num>
  <w:num w:numId="17">
    <w:abstractNumId w:val="32"/>
  </w:num>
  <w:num w:numId="18">
    <w:abstractNumId w:val="4"/>
  </w:num>
  <w:num w:numId="19">
    <w:abstractNumId w:val="22"/>
  </w:num>
  <w:num w:numId="20">
    <w:abstractNumId w:val="54"/>
  </w:num>
  <w:num w:numId="21">
    <w:abstractNumId w:val="27"/>
  </w:num>
  <w:num w:numId="22">
    <w:abstractNumId w:val="15"/>
  </w:num>
  <w:num w:numId="23">
    <w:abstractNumId w:val="51"/>
  </w:num>
  <w:num w:numId="24">
    <w:abstractNumId w:val="46"/>
  </w:num>
  <w:num w:numId="25">
    <w:abstractNumId w:val="53"/>
  </w:num>
  <w:num w:numId="26">
    <w:abstractNumId w:val="5"/>
  </w:num>
  <w:num w:numId="27">
    <w:abstractNumId w:val="8"/>
  </w:num>
  <w:num w:numId="28">
    <w:abstractNumId w:val="43"/>
  </w:num>
  <w:num w:numId="29">
    <w:abstractNumId w:val="25"/>
  </w:num>
  <w:num w:numId="30">
    <w:abstractNumId w:val="49"/>
  </w:num>
  <w:num w:numId="31">
    <w:abstractNumId w:val="17"/>
  </w:num>
  <w:num w:numId="32">
    <w:abstractNumId w:val="33"/>
  </w:num>
  <w:num w:numId="33">
    <w:abstractNumId w:val="30"/>
  </w:num>
  <w:num w:numId="34">
    <w:abstractNumId w:val="26"/>
  </w:num>
  <w:num w:numId="35">
    <w:abstractNumId w:val="1"/>
  </w:num>
  <w:num w:numId="36">
    <w:abstractNumId w:val="40"/>
  </w:num>
  <w:num w:numId="37">
    <w:abstractNumId w:val="31"/>
  </w:num>
  <w:num w:numId="38">
    <w:abstractNumId w:val="42"/>
  </w:num>
  <w:num w:numId="39">
    <w:abstractNumId w:val="13"/>
  </w:num>
  <w:num w:numId="40">
    <w:abstractNumId w:val="47"/>
  </w:num>
  <w:num w:numId="41">
    <w:abstractNumId w:val="7"/>
  </w:num>
  <w:num w:numId="42">
    <w:abstractNumId w:val="2"/>
  </w:num>
  <w:num w:numId="43">
    <w:abstractNumId w:val="19"/>
  </w:num>
  <w:num w:numId="44">
    <w:abstractNumId w:val="29"/>
  </w:num>
  <w:num w:numId="45">
    <w:abstractNumId w:val="45"/>
  </w:num>
  <w:num w:numId="46">
    <w:abstractNumId w:val="34"/>
  </w:num>
  <w:num w:numId="47">
    <w:abstractNumId w:val="21"/>
  </w:num>
  <w:num w:numId="48">
    <w:abstractNumId w:val="14"/>
  </w:num>
  <w:num w:numId="49">
    <w:abstractNumId w:val="11"/>
  </w:num>
  <w:num w:numId="50">
    <w:abstractNumId w:val="52"/>
  </w:num>
  <w:num w:numId="51">
    <w:abstractNumId w:val="9"/>
  </w:num>
  <w:num w:numId="52">
    <w:abstractNumId w:val="24"/>
  </w:num>
  <w:num w:numId="53">
    <w:abstractNumId w:val="48"/>
  </w:num>
  <w:num w:numId="54">
    <w:abstractNumId w:val="6"/>
  </w:num>
  <w:num w:numId="55">
    <w:abstractNumId w:val="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0"/>
    <w:footnote w:id="1"/>
  </w:footnotePr>
  <w:endnotePr>
    <w:endnote w:id="0"/>
    <w:endnote w:id="1"/>
  </w:endnotePr>
  <w:compat/>
  <w:rsids>
    <w:rsidRoot w:val="00A47EB5"/>
    <w:rsid w:val="000147A2"/>
    <w:rsid w:val="00015D80"/>
    <w:rsid w:val="000175CE"/>
    <w:rsid w:val="00041BD5"/>
    <w:rsid w:val="00067237"/>
    <w:rsid w:val="00072681"/>
    <w:rsid w:val="000A4E75"/>
    <w:rsid w:val="000B4A69"/>
    <w:rsid w:val="000B5558"/>
    <w:rsid w:val="000C4F64"/>
    <w:rsid w:val="000D009D"/>
    <w:rsid w:val="000F231C"/>
    <w:rsid w:val="00103D39"/>
    <w:rsid w:val="00127F6D"/>
    <w:rsid w:val="00145964"/>
    <w:rsid w:val="001620B8"/>
    <w:rsid w:val="00165B02"/>
    <w:rsid w:val="001D22E0"/>
    <w:rsid w:val="001F2C11"/>
    <w:rsid w:val="0020542B"/>
    <w:rsid w:val="00207BCE"/>
    <w:rsid w:val="00227637"/>
    <w:rsid w:val="0023075F"/>
    <w:rsid w:val="00242F81"/>
    <w:rsid w:val="0024661A"/>
    <w:rsid w:val="002474A3"/>
    <w:rsid w:val="00250364"/>
    <w:rsid w:val="00250ECA"/>
    <w:rsid w:val="00281813"/>
    <w:rsid w:val="00291F43"/>
    <w:rsid w:val="002B5013"/>
    <w:rsid w:val="002D7944"/>
    <w:rsid w:val="002E3C01"/>
    <w:rsid w:val="00315B60"/>
    <w:rsid w:val="0032164E"/>
    <w:rsid w:val="003537B7"/>
    <w:rsid w:val="0037127F"/>
    <w:rsid w:val="003815F4"/>
    <w:rsid w:val="003959FA"/>
    <w:rsid w:val="00395A8F"/>
    <w:rsid w:val="003A26B6"/>
    <w:rsid w:val="003F6813"/>
    <w:rsid w:val="00456DA2"/>
    <w:rsid w:val="00460971"/>
    <w:rsid w:val="004F4E99"/>
    <w:rsid w:val="004F6036"/>
    <w:rsid w:val="005164C5"/>
    <w:rsid w:val="00522CA5"/>
    <w:rsid w:val="00537918"/>
    <w:rsid w:val="0055426F"/>
    <w:rsid w:val="00572964"/>
    <w:rsid w:val="005B0146"/>
    <w:rsid w:val="005D0890"/>
    <w:rsid w:val="00607B6B"/>
    <w:rsid w:val="00627BB0"/>
    <w:rsid w:val="0064398A"/>
    <w:rsid w:val="0067231A"/>
    <w:rsid w:val="006748AE"/>
    <w:rsid w:val="00675D81"/>
    <w:rsid w:val="006806DC"/>
    <w:rsid w:val="006D72C4"/>
    <w:rsid w:val="006E05EA"/>
    <w:rsid w:val="00734928"/>
    <w:rsid w:val="00735259"/>
    <w:rsid w:val="00770643"/>
    <w:rsid w:val="0081000F"/>
    <w:rsid w:val="00812B79"/>
    <w:rsid w:val="00827ED7"/>
    <w:rsid w:val="0085093C"/>
    <w:rsid w:val="008715CA"/>
    <w:rsid w:val="00873DC6"/>
    <w:rsid w:val="00875ED5"/>
    <w:rsid w:val="008A4743"/>
    <w:rsid w:val="008A78A1"/>
    <w:rsid w:val="008F21D1"/>
    <w:rsid w:val="00925F8E"/>
    <w:rsid w:val="0094189C"/>
    <w:rsid w:val="00941CDE"/>
    <w:rsid w:val="00945E1A"/>
    <w:rsid w:val="00952036"/>
    <w:rsid w:val="009542F9"/>
    <w:rsid w:val="00965CA0"/>
    <w:rsid w:val="00971B3E"/>
    <w:rsid w:val="00974F4C"/>
    <w:rsid w:val="009B0764"/>
    <w:rsid w:val="009D38CB"/>
    <w:rsid w:val="009D5542"/>
    <w:rsid w:val="009E3CE5"/>
    <w:rsid w:val="009F02B7"/>
    <w:rsid w:val="009F53BD"/>
    <w:rsid w:val="00A35D01"/>
    <w:rsid w:val="00A40585"/>
    <w:rsid w:val="00A47EB5"/>
    <w:rsid w:val="00A723F1"/>
    <w:rsid w:val="00A76DED"/>
    <w:rsid w:val="00A834D8"/>
    <w:rsid w:val="00AB2E8F"/>
    <w:rsid w:val="00AE7C9B"/>
    <w:rsid w:val="00B216F5"/>
    <w:rsid w:val="00B34F7A"/>
    <w:rsid w:val="00B46EDC"/>
    <w:rsid w:val="00B66570"/>
    <w:rsid w:val="00B91683"/>
    <w:rsid w:val="00B92EF9"/>
    <w:rsid w:val="00B93FF8"/>
    <w:rsid w:val="00B94B6D"/>
    <w:rsid w:val="00B96ABC"/>
    <w:rsid w:val="00BB1B41"/>
    <w:rsid w:val="00BB63CD"/>
    <w:rsid w:val="00BC0CB3"/>
    <w:rsid w:val="00BC734F"/>
    <w:rsid w:val="00BD1F3C"/>
    <w:rsid w:val="00C310A9"/>
    <w:rsid w:val="00C73354"/>
    <w:rsid w:val="00C96AF2"/>
    <w:rsid w:val="00C97784"/>
    <w:rsid w:val="00CA570A"/>
    <w:rsid w:val="00CA5F53"/>
    <w:rsid w:val="00CC5600"/>
    <w:rsid w:val="00CC7C41"/>
    <w:rsid w:val="00CD33AD"/>
    <w:rsid w:val="00D0092F"/>
    <w:rsid w:val="00D03102"/>
    <w:rsid w:val="00D163A6"/>
    <w:rsid w:val="00D60E84"/>
    <w:rsid w:val="00D705BA"/>
    <w:rsid w:val="00D71F85"/>
    <w:rsid w:val="00D95029"/>
    <w:rsid w:val="00DA4C22"/>
    <w:rsid w:val="00DD273F"/>
    <w:rsid w:val="00E02558"/>
    <w:rsid w:val="00E04C21"/>
    <w:rsid w:val="00E4733E"/>
    <w:rsid w:val="00E60B34"/>
    <w:rsid w:val="00E61E92"/>
    <w:rsid w:val="00E75E5F"/>
    <w:rsid w:val="00E77045"/>
    <w:rsid w:val="00EA1487"/>
    <w:rsid w:val="00EC602B"/>
    <w:rsid w:val="00EE6C8C"/>
    <w:rsid w:val="00EF2EB8"/>
    <w:rsid w:val="00EF4869"/>
    <w:rsid w:val="00F15291"/>
    <w:rsid w:val="00F2464C"/>
    <w:rsid w:val="00F266A2"/>
    <w:rsid w:val="00F36397"/>
    <w:rsid w:val="00F51AF9"/>
    <w:rsid w:val="00F54477"/>
    <w:rsid w:val="00F77FA4"/>
    <w:rsid w:val="00FB18CE"/>
    <w:rsid w:val="00FD749A"/>
    <w:rsid w:val="00FE0D50"/>
    <w:rsid w:val="00FE123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86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47EB5"/>
    <w:pPr>
      <w:spacing w:after="0" w:line="240" w:lineRule="auto"/>
    </w:pPr>
  </w:style>
  <w:style w:type="paragraph" w:styleId="Textedebulles">
    <w:name w:val="Balloon Text"/>
    <w:basedOn w:val="Normal"/>
    <w:link w:val="TextedebullesCar"/>
    <w:uiPriority w:val="99"/>
    <w:semiHidden/>
    <w:unhideWhenUsed/>
    <w:rsid w:val="00A47E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7EB5"/>
    <w:rPr>
      <w:rFonts w:ascii="Tahoma" w:hAnsi="Tahoma" w:cs="Tahoma"/>
      <w:sz w:val="16"/>
      <w:szCs w:val="16"/>
    </w:rPr>
  </w:style>
  <w:style w:type="paragraph" w:styleId="Paragraphedeliste">
    <w:name w:val="List Paragraph"/>
    <w:basedOn w:val="Normal"/>
    <w:uiPriority w:val="34"/>
    <w:qFormat/>
    <w:rsid w:val="002474A3"/>
    <w:pPr>
      <w:ind w:left="720"/>
      <w:contextualSpacing/>
    </w:pPr>
  </w:style>
  <w:style w:type="paragraph" w:styleId="NormalWeb">
    <w:name w:val="Normal (Web)"/>
    <w:basedOn w:val="Normal"/>
    <w:uiPriority w:val="99"/>
    <w:semiHidden/>
    <w:unhideWhenUsed/>
    <w:rsid w:val="001F2C1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F5447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54477"/>
  </w:style>
  <w:style w:type="paragraph" w:styleId="Pieddepage">
    <w:name w:val="footer"/>
    <w:basedOn w:val="Normal"/>
    <w:link w:val="PieddepageCar"/>
    <w:uiPriority w:val="99"/>
    <w:unhideWhenUsed/>
    <w:rsid w:val="00F544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4477"/>
  </w:style>
</w:styles>
</file>

<file path=word/webSettings.xml><?xml version="1.0" encoding="utf-8"?>
<w:webSettings xmlns:r="http://schemas.openxmlformats.org/officeDocument/2006/relationships" xmlns:w="http://schemas.openxmlformats.org/wordprocessingml/2006/main">
  <w:divs>
    <w:div w:id="15889451">
      <w:bodyDiv w:val="1"/>
      <w:marLeft w:val="0"/>
      <w:marRight w:val="0"/>
      <w:marTop w:val="0"/>
      <w:marBottom w:val="0"/>
      <w:divBdr>
        <w:top w:val="none" w:sz="0" w:space="0" w:color="auto"/>
        <w:left w:val="none" w:sz="0" w:space="0" w:color="auto"/>
        <w:bottom w:val="none" w:sz="0" w:space="0" w:color="auto"/>
        <w:right w:val="none" w:sz="0" w:space="0" w:color="auto"/>
      </w:divBdr>
    </w:div>
    <w:div w:id="21055733">
      <w:bodyDiv w:val="1"/>
      <w:marLeft w:val="0"/>
      <w:marRight w:val="0"/>
      <w:marTop w:val="0"/>
      <w:marBottom w:val="0"/>
      <w:divBdr>
        <w:top w:val="none" w:sz="0" w:space="0" w:color="auto"/>
        <w:left w:val="none" w:sz="0" w:space="0" w:color="auto"/>
        <w:bottom w:val="none" w:sz="0" w:space="0" w:color="auto"/>
        <w:right w:val="none" w:sz="0" w:space="0" w:color="auto"/>
      </w:divBdr>
    </w:div>
    <w:div w:id="38290986">
      <w:bodyDiv w:val="1"/>
      <w:marLeft w:val="0"/>
      <w:marRight w:val="0"/>
      <w:marTop w:val="0"/>
      <w:marBottom w:val="0"/>
      <w:divBdr>
        <w:top w:val="none" w:sz="0" w:space="0" w:color="auto"/>
        <w:left w:val="none" w:sz="0" w:space="0" w:color="auto"/>
        <w:bottom w:val="none" w:sz="0" w:space="0" w:color="auto"/>
        <w:right w:val="none" w:sz="0" w:space="0" w:color="auto"/>
      </w:divBdr>
    </w:div>
    <w:div w:id="56324209">
      <w:bodyDiv w:val="1"/>
      <w:marLeft w:val="0"/>
      <w:marRight w:val="0"/>
      <w:marTop w:val="0"/>
      <w:marBottom w:val="0"/>
      <w:divBdr>
        <w:top w:val="none" w:sz="0" w:space="0" w:color="auto"/>
        <w:left w:val="none" w:sz="0" w:space="0" w:color="auto"/>
        <w:bottom w:val="none" w:sz="0" w:space="0" w:color="auto"/>
        <w:right w:val="none" w:sz="0" w:space="0" w:color="auto"/>
      </w:divBdr>
    </w:div>
    <w:div w:id="90859574">
      <w:bodyDiv w:val="1"/>
      <w:marLeft w:val="0"/>
      <w:marRight w:val="0"/>
      <w:marTop w:val="0"/>
      <w:marBottom w:val="0"/>
      <w:divBdr>
        <w:top w:val="none" w:sz="0" w:space="0" w:color="auto"/>
        <w:left w:val="none" w:sz="0" w:space="0" w:color="auto"/>
        <w:bottom w:val="none" w:sz="0" w:space="0" w:color="auto"/>
        <w:right w:val="none" w:sz="0" w:space="0" w:color="auto"/>
      </w:divBdr>
    </w:div>
    <w:div w:id="92171403">
      <w:bodyDiv w:val="1"/>
      <w:marLeft w:val="0"/>
      <w:marRight w:val="0"/>
      <w:marTop w:val="0"/>
      <w:marBottom w:val="0"/>
      <w:divBdr>
        <w:top w:val="none" w:sz="0" w:space="0" w:color="auto"/>
        <w:left w:val="none" w:sz="0" w:space="0" w:color="auto"/>
        <w:bottom w:val="none" w:sz="0" w:space="0" w:color="auto"/>
        <w:right w:val="none" w:sz="0" w:space="0" w:color="auto"/>
      </w:divBdr>
    </w:div>
    <w:div w:id="130291952">
      <w:bodyDiv w:val="1"/>
      <w:marLeft w:val="0"/>
      <w:marRight w:val="0"/>
      <w:marTop w:val="0"/>
      <w:marBottom w:val="0"/>
      <w:divBdr>
        <w:top w:val="none" w:sz="0" w:space="0" w:color="auto"/>
        <w:left w:val="none" w:sz="0" w:space="0" w:color="auto"/>
        <w:bottom w:val="none" w:sz="0" w:space="0" w:color="auto"/>
        <w:right w:val="none" w:sz="0" w:space="0" w:color="auto"/>
      </w:divBdr>
    </w:div>
    <w:div w:id="143669318">
      <w:bodyDiv w:val="1"/>
      <w:marLeft w:val="0"/>
      <w:marRight w:val="0"/>
      <w:marTop w:val="0"/>
      <w:marBottom w:val="0"/>
      <w:divBdr>
        <w:top w:val="none" w:sz="0" w:space="0" w:color="auto"/>
        <w:left w:val="none" w:sz="0" w:space="0" w:color="auto"/>
        <w:bottom w:val="none" w:sz="0" w:space="0" w:color="auto"/>
        <w:right w:val="none" w:sz="0" w:space="0" w:color="auto"/>
      </w:divBdr>
    </w:div>
    <w:div w:id="159201718">
      <w:bodyDiv w:val="1"/>
      <w:marLeft w:val="0"/>
      <w:marRight w:val="0"/>
      <w:marTop w:val="0"/>
      <w:marBottom w:val="0"/>
      <w:divBdr>
        <w:top w:val="none" w:sz="0" w:space="0" w:color="auto"/>
        <w:left w:val="none" w:sz="0" w:space="0" w:color="auto"/>
        <w:bottom w:val="none" w:sz="0" w:space="0" w:color="auto"/>
        <w:right w:val="none" w:sz="0" w:space="0" w:color="auto"/>
      </w:divBdr>
    </w:div>
    <w:div w:id="168563436">
      <w:bodyDiv w:val="1"/>
      <w:marLeft w:val="0"/>
      <w:marRight w:val="0"/>
      <w:marTop w:val="0"/>
      <w:marBottom w:val="0"/>
      <w:divBdr>
        <w:top w:val="none" w:sz="0" w:space="0" w:color="auto"/>
        <w:left w:val="none" w:sz="0" w:space="0" w:color="auto"/>
        <w:bottom w:val="none" w:sz="0" w:space="0" w:color="auto"/>
        <w:right w:val="none" w:sz="0" w:space="0" w:color="auto"/>
      </w:divBdr>
    </w:div>
    <w:div w:id="197206662">
      <w:bodyDiv w:val="1"/>
      <w:marLeft w:val="0"/>
      <w:marRight w:val="0"/>
      <w:marTop w:val="0"/>
      <w:marBottom w:val="0"/>
      <w:divBdr>
        <w:top w:val="none" w:sz="0" w:space="0" w:color="auto"/>
        <w:left w:val="none" w:sz="0" w:space="0" w:color="auto"/>
        <w:bottom w:val="none" w:sz="0" w:space="0" w:color="auto"/>
        <w:right w:val="none" w:sz="0" w:space="0" w:color="auto"/>
      </w:divBdr>
    </w:div>
    <w:div w:id="198319701">
      <w:bodyDiv w:val="1"/>
      <w:marLeft w:val="0"/>
      <w:marRight w:val="0"/>
      <w:marTop w:val="0"/>
      <w:marBottom w:val="0"/>
      <w:divBdr>
        <w:top w:val="none" w:sz="0" w:space="0" w:color="auto"/>
        <w:left w:val="none" w:sz="0" w:space="0" w:color="auto"/>
        <w:bottom w:val="none" w:sz="0" w:space="0" w:color="auto"/>
        <w:right w:val="none" w:sz="0" w:space="0" w:color="auto"/>
      </w:divBdr>
    </w:div>
    <w:div w:id="203257698">
      <w:bodyDiv w:val="1"/>
      <w:marLeft w:val="0"/>
      <w:marRight w:val="0"/>
      <w:marTop w:val="0"/>
      <w:marBottom w:val="0"/>
      <w:divBdr>
        <w:top w:val="none" w:sz="0" w:space="0" w:color="auto"/>
        <w:left w:val="none" w:sz="0" w:space="0" w:color="auto"/>
        <w:bottom w:val="none" w:sz="0" w:space="0" w:color="auto"/>
        <w:right w:val="none" w:sz="0" w:space="0" w:color="auto"/>
      </w:divBdr>
    </w:div>
    <w:div w:id="214390227">
      <w:bodyDiv w:val="1"/>
      <w:marLeft w:val="0"/>
      <w:marRight w:val="0"/>
      <w:marTop w:val="0"/>
      <w:marBottom w:val="0"/>
      <w:divBdr>
        <w:top w:val="none" w:sz="0" w:space="0" w:color="auto"/>
        <w:left w:val="none" w:sz="0" w:space="0" w:color="auto"/>
        <w:bottom w:val="none" w:sz="0" w:space="0" w:color="auto"/>
        <w:right w:val="none" w:sz="0" w:space="0" w:color="auto"/>
      </w:divBdr>
    </w:div>
    <w:div w:id="221060338">
      <w:bodyDiv w:val="1"/>
      <w:marLeft w:val="0"/>
      <w:marRight w:val="0"/>
      <w:marTop w:val="0"/>
      <w:marBottom w:val="0"/>
      <w:divBdr>
        <w:top w:val="none" w:sz="0" w:space="0" w:color="auto"/>
        <w:left w:val="none" w:sz="0" w:space="0" w:color="auto"/>
        <w:bottom w:val="none" w:sz="0" w:space="0" w:color="auto"/>
        <w:right w:val="none" w:sz="0" w:space="0" w:color="auto"/>
      </w:divBdr>
    </w:div>
    <w:div w:id="237983428">
      <w:bodyDiv w:val="1"/>
      <w:marLeft w:val="0"/>
      <w:marRight w:val="0"/>
      <w:marTop w:val="0"/>
      <w:marBottom w:val="0"/>
      <w:divBdr>
        <w:top w:val="none" w:sz="0" w:space="0" w:color="auto"/>
        <w:left w:val="none" w:sz="0" w:space="0" w:color="auto"/>
        <w:bottom w:val="none" w:sz="0" w:space="0" w:color="auto"/>
        <w:right w:val="none" w:sz="0" w:space="0" w:color="auto"/>
      </w:divBdr>
    </w:div>
    <w:div w:id="256908964">
      <w:bodyDiv w:val="1"/>
      <w:marLeft w:val="0"/>
      <w:marRight w:val="0"/>
      <w:marTop w:val="0"/>
      <w:marBottom w:val="0"/>
      <w:divBdr>
        <w:top w:val="none" w:sz="0" w:space="0" w:color="auto"/>
        <w:left w:val="none" w:sz="0" w:space="0" w:color="auto"/>
        <w:bottom w:val="none" w:sz="0" w:space="0" w:color="auto"/>
        <w:right w:val="none" w:sz="0" w:space="0" w:color="auto"/>
      </w:divBdr>
    </w:div>
    <w:div w:id="263079938">
      <w:bodyDiv w:val="1"/>
      <w:marLeft w:val="0"/>
      <w:marRight w:val="0"/>
      <w:marTop w:val="0"/>
      <w:marBottom w:val="0"/>
      <w:divBdr>
        <w:top w:val="none" w:sz="0" w:space="0" w:color="auto"/>
        <w:left w:val="none" w:sz="0" w:space="0" w:color="auto"/>
        <w:bottom w:val="none" w:sz="0" w:space="0" w:color="auto"/>
        <w:right w:val="none" w:sz="0" w:space="0" w:color="auto"/>
      </w:divBdr>
    </w:div>
    <w:div w:id="273681719">
      <w:bodyDiv w:val="1"/>
      <w:marLeft w:val="0"/>
      <w:marRight w:val="0"/>
      <w:marTop w:val="0"/>
      <w:marBottom w:val="0"/>
      <w:divBdr>
        <w:top w:val="none" w:sz="0" w:space="0" w:color="auto"/>
        <w:left w:val="none" w:sz="0" w:space="0" w:color="auto"/>
        <w:bottom w:val="none" w:sz="0" w:space="0" w:color="auto"/>
        <w:right w:val="none" w:sz="0" w:space="0" w:color="auto"/>
      </w:divBdr>
    </w:div>
    <w:div w:id="300119278">
      <w:bodyDiv w:val="1"/>
      <w:marLeft w:val="0"/>
      <w:marRight w:val="0"/>
      <w:marTop w:val="0"/>
      <w:marBottom w:val="0"/>
      <w:divBdr>
        <w:top w:val="none" w:sz="0" w:space="0" w:color="auto"/>
        <w:left w:val="none" w:sz="0" w:space="0" w:color="auto"/>
        <w:bottom w:val="none" w:sz="0" w:space="0" w:color="auto"/>
        <w:right w:val="none" w:sz="0" w:space="0" w:color="auto"/>
      </w:divBdr>
    </w:div>
    <w:div w:id="302857757">
      <w:bodyDiv w:val="1"/>
      <w:marLeft w:val="0"/>
      <w:marRight w:val="0"/>
      <w:marTop w:val="0"/>
      <w:marBottom w:val="0"/>
      <w:divBdr>
        <w:top w:val="none" w:sz="0" w:space="0" w:color="auto"/>
        <w:left w:val="none" w:sz="0" w:space="0" w:color="auto"/>
        <w:bottom w:val="none" w:sz="0" w:space="0" w:color="auto"/>
        <w:right w:val="none" w:sz="0" w:space="0" w:color="auto"/>
      </w:divBdr>
    </w:div>
    <w:div w:id="307251381">
      <w:bodyDiv w:val="1"/>
      <w:marLeft w:val="0"/>
      <w:marRight w:val="0"/>
      <w:marTop w:val="0"/>
      <w:marBottom w:val="0"/>
      <w:divBdr>
        <w:top w:val="none" w:sz="0" w:space="0" w:color="auto"/>
        <w:left w:val="none" w:sz="0" w:space="0" w:color="auto"/>
        <w:bottom w:val="none" w:sz="0" w:space="0" w:color="auto"/>
        <w:right w:val="none" w:sz="0" w:space="0" w:color="auto"/>
      </w:divBdr>
    </w:div>
    <w:div w:id="307714105">
      <w:bodyDiv w:val="1"/>
      <w:marLeft w:val="0"/>
      <w:marRight w:val="0"/>
      <w:marTop w:val="0"/>
      <w:marBottom w:val="0"/>
      <w:divBdr>
        <w:top w:val="none" w:sz="0" w:space="0" w:color="auto"/>
        <w:left w:val="none" w:sz="0" w:space="0" w:color="auto"/>
        <w:bottom w:val="none" w:sz="0" w:space="0" w:color="auto"/>
        <w:right w:val="none" w:sz="0" w:space="0" w:color="auto"/>
      </w:divBdr>
    </w:div>
    <w:div w:id="330111214">
      <w:bodyDiv w:val="1"/>
      <w:marLeft w:val="0"/>
      <w:marRight w:val="0"/>
      <w:marTop w:val="0"/>
      <w:marBottom w:val="0"/>
      <w:divBdr>
        <w:top w:val="none" w:sz="0" w:space="0" w:color="auto"/>
        <w:left w:val="none" w:sz="0" w:space="0" w:color="auto"/>
        <w:bottom w:val="none" w:sz="0" w:space="0" w:color="auto"/>
        <w:right w:val="none" w:sz="0" w:space="0" w:color="auto"/>
      </w:divBdr>
    </w:div>
    <w:div w:id="334767376">
      <w:bodyDiv w:val="1"/>
      <w:marLeft w:val="0"/>
      <w:marRight w:val="0"/>
      <w:marTop w:val="0"/>
      <w:marBottom w:val="0"/>
      <w:divBdr>
        <w:top w:val="none" w:sz="0" w:space="0" w:color="auto"/>
        <w:left w:val="none" w:sz="0" w:space="0" w:color="auto"/>
        <w:bottom w:val="none" w:sz="0" w:space="0" w:color="auto"/>
        <w:right w:val="none" w:sz="0" w:space="0" w:color="auto"/>
      </w:divBdr>
    </w:div>
    <w:div w:id="345326311">
      <w:bodyDiv w:val="1"/>
      <w:marLeft w:val="0"/>
      <w:marRight w:val="0"/>
      <w:marTop w:val="0"/>
      <w:marBottom w:val="0"/>
      <w:divBdr>
        <w:top w:val="none" w:sz="0" w:space="0" w:color="auto"/>
        <w:left w:val="none" w:sz="0" w:space="0" w:color="auto"/>
        <w:bottom w:val="none" w:sz="0" w:space="0" w:color="auto"/>
        <w:right w:val="none" w:sz="0" w:space="0" w:color="auto"/>
      </w:divBdr>
    </w:div>
    <w:div w:id="370033397">
      <w:bodyDiv w:val="1"/>
      <w:marLeft w:val="0"/>
      <w:marRight w:val="0"/>
      <w:marTop w:val="0"/>
      <w:marBottom w:val="0"/>
      <w:divBdr>
        <w:top w:val="none" w:sz="0" w:space="0" w:color="auto"/>
        <w:left w:val="none" w:sz="0" w:space="0" w:color="auto"/>
        <w:bottom w:val="none" w:sz="0" w:space="0" w:color="auto"/>
        <w:right w:val="none" w:sz="0" w:space="0" w:color="auto"/>
      </w:divBdr>
    </w:div>
    <w:div w:id="373039705">
      <w:bodyDiv w:val="1"/>
      <w:marLeft w:val="0"/>
      <w:marRight w:val="0"/>
      <w:marTop w:val="0"/>
      <w:marBottom w:val="0"/>
      <w:divBdr>
        <w:top w:val="none" w:sz="0" w:space="0" w:color="auto"/>
        <w:left w:val="none" w:sz="0" w:space="0" w:color="auto"/>
        <w:bottom w:val="none" w:sz="0" w:space="0" w:color="auto"/>
        <w:right w:val="none" w:sz="0" w:space="0" w:color="auto"/>
      </w:divBdr>
    </w:div>
    <w:div w:id="405152924">
      <w:bodyDiv w:val="1"/>
      <w:marLeft w:val="0"/>
      <w:marRight w:val="0"/>
      <w:marTop w:val="0"/>
      <w:marBottom w:val="0"/>
      <w:divBdr>
        <w:top w:val="none" w:sz="0" w:space="0" w:color="auto"/>
        <w:left w:val="none" w:sz="0" w:space="0" w:color="auto"/>
        <w:bottom w:val="none" w:sz="0" w:space="0" w:color="auto"/>
        <w:right w:val="none" w:sz="0" w:space="0" w:color="auto"/>
      </w:divBdr>
    </w:div>
    <w:div w:id="406344904">
      <w:bodyDiv w:val="1"/>
      <w:marLeft w:val="0"/>
      <w:marRight w:val="0"/>
      <w:marTop w:val="0"/>
      <w:marBottom w:val="0"/>
      <w:divBdr>
        <w:top w:val="none" w:sz="0" w:space="0" w:color="auto"/>
        <w:left w:val="none" w:sz="0" w:space="0" w:color="auto"/>
        <w:bottom w:val="none" w:sz="0" w:space="0" w:color="auto"/>
        <w:right w:val="none" w:sz="0" w:space="0" w:color="auto"/>
      </w:divBdr>
    </w:div>
    <w:div w:id="426540019">
      <w:bodyDiv w:val="1"/>
      <w:marLeft w:val="0"/>
      <w:marRight w:val="0"/>
      <w:marTop w:val="0"/>
      <w:marBottom w:val="0"/>
      <w:divBdr>
        <w:top w:val="none" w:sz="0" w:space="0" w:color="auto"/>
        <w:left w:val="none" w:sz="0" w:space="0" w:color="auto"/>
        <w:bottom w:val="none" w:sz="0" w:space="0" w:color="auto"/>
        <w:right w:val="none" w:sz="0" w:space="0" w:color="auto"/>
      </w:divBdr>
    </w:div>
    <w:div w:id="445542625">
      <w:bodyDiv w:val="1"/>
      <w:marLeft w:val="0"/>
      <w:marRight w:val="0"/>
      <w:marTop w:val="0"/>
      <w:marBottom w:val="0"/>
      <w:divBdr>
        <w:top w:val="none" w:sz="0" w:space="0" w:color="auto"/>
        <w:left w:val="none" w:sz="0" w:space="0" w:color="auto"/>
        <w:bottom w:val="none" w:sz="0" w:space="0" w:color="auto"/>
        <w:right w:val="none" w:sz="0" w:space="0" w:color="auto"/>
      </w:divBdr>
    </w:div>
    <w:div w:id="454636731">
      <w:bodyDiv w:val="1"/>
      <w:marLeft w:val="0"/>
      <w:marRight w:val="0"/>
      <w:marTop w:val="0"/>
      <w:marBottom w:val="0"/>
      <w:divBdr>
        <w:top w:val="none" w:sz="0" w:space="0" w:color="auto"/>
        <w:left w:val="none" w:sz="0" w:space="0" w:color="auto"/>
        <w:bottom w:val="none" w:sz="0" w:space="0" w:color="auto"/>
        <w:right w:val="none" w:sz="0" w:space="0" w:color="auto"/>
      </w:divBdr>
    </w:div>
    <w:div w:id="454642156">
      <w:bodyDiv w:val="1"/>
      <w:marLeft w:val="0"/>
      <w:marRight w:val="0"/>
      <w:marTop w:val="0"/>
      <w:marBottom w:val="0"/>
      <w:divBdr>
        <w:top w:val="none" w:sz="0" w:space="0" w:color="auto"/>
        <w:left w:val="none" w:sz="0" w:space="0" w:color="auto"/>
        <w:bottom w:val="none" w:sz="0" w:space="0" w:color="auto"/>
        <w:right w:val="none" w:sz="0" w:space="0" w:color="auto"/>
      </w:divBdr>
    </w:div>
    <w:div w:id="463043438">
      <w:bodyDiv w:val="1"/>
      <w:marLeft w:val="0"/>
      <w:marRight w:val="0"/>
      <w:marTop w:val="0"/>
      <w:marBottom w:val="0"/>
      <w:divBdr>
        <w:top w:val="none" w:sz="0" w:space="0" w:color="auto"/>
        <w:left w:val="none" w:sz="0" w:space="0" w:color="auto"/>
        <w:bottom w:val="none" w:sz="0" w:space="0" w:color="auto"/>
        <w:right w:val="none" w:sz="0" w:space="0" w:color="auto"/>
      </w:divBdr>
    </w:div>
    <w:div w:id="487792645">
      <w:bodyDiv w:val="1"/>
      <w:marLeft w:val="0"/>
      <w:marRight w:val="0"/>
      <w:marTop w:val="0"/>
      <w:marBottom w:val="0"/>
      <w:divBdr>
        <w:top w:val="none" w:sz="0" w:space="0" w:color="auto"/>
        <w:left w:val="none" w:sz="0" w:space="0" w:color="auto"/>
        <w:bottom w:val="none" w:sz="0" w:space="0" w:color="auto"/>
        <w:right w:val="none" w:sz="0" w:space="0" w:color="auto"/>
      </w:divBdr>
    </w:div>
    <w:div w:id="500972311">
      <w:bodyDiv w:val="1"/>
      <w:marLeft w:val="0"/>
      <w:marRight w:val="0"/>
      <w:marTop w:val="0"/>
      <w:marBottom w:val="0"/>
      <w:divBdr>
        <w:top w:val="none" w:sz="0" w:space="0" w:color="auto"/>
        <w:left w:val="none" w:sz="0" w:space="0" w:color="auto"/>
        <w:bottom w:val="none" w:sz="0" w:space="0" w:color="auto"/>
        <w:right w:val="none" w:sz="0" w:space="0" w:color="auto"/>
      </w:divBdr>
    </w:div>
    <w:div w:id="511186566">
      <w:bodyDiv w:val="1"/>
      <w:marLeft w:val="0"/>
      <w:marRight w:val="0"/>
      <w:marTop w:val="0"/>
      <w:marBottom w:val="0"/>
      <w:divBdr>
        <w:top w:val="none" w:sz="0" w:space="0" w:color="auto"/>
        <w:left w:val="none" w:sz="0" w:space="0" w:color="auto"/>
        <w:bottom w:val="none" w:sz="0" w:space="0" w:color="auto"/>
        <w:right w:val="none" w:sz="0" w:space="0" w:color="auto"/>
      </w:divBdr>
    </w:div>
    <w:div w:id="511378535">
      <w:bodyDiv w:val="1"/>
      <w:marLeft w:val="0"/>
      <w:marRight w:val="0"/>
      <w:marTop w:val="0"/>
      <w:marBottom w:val="0"/>
      <w:divBdr>
        <w:top w:val="none" w:sz="0" w:space="0" w:color="auto"/>
        <w:left w:val="none" w:sz="0" w:space="0" w:color="auto"/>
        <w:bottom w:val="none" w:sz="0" w:space="0" w:color="auto"/>
        <w:right w:val="none" w:sz="0" w:space="0" w:color="auto"/>
      </w:divBdr>
    </w:div>
    <w:div w:id="519972780">
      <w:bodyDiv w:val="1"/>
      <w:marLeft w:val="0"/>
      <w:marRight w:val="0"/>
      <w:marTop w:val="0"/>
      <w:marBottom w:val="0"/>
      <w:divBdr>
        <w:top w:val="none" w:sz="0" w:space="0" w:color="auto"/>
        <w:left w:val="none" w:sz="0" w:space="0" w:color="auto"/>
        <w:bottom w:val="none" w:sz="0" w:space="0" w:color="auto"/>
        <w:right w:val="none" w:sz="0" w:space="0" w:color="auto"/>
      </w:divBdr>
    </w:div>
    <w:div w:id="521355412">
      <w:bodyDiv w:val="1"/>
      <w:marLeft w:val="0"/>
      <w:marRight w:val="0"/>
      <w:marTop w:val="0"/>
      <w:marBottom w:val="0"/>
      <w:divBdr>
        <w:top w:val="none" w:sz="0" w:space="0" w:color="auto"/>
        <w:left w:val="none" w:sz="0" w:space="0" w:color="auto"/>
        <w:bottom w:val="none" w:sz="0" w:space="0" w:color="auto"/>
        <w:right w:val="none" w:sz="0" w:space="0" w:color="auto"/>
      </w:divBdr>
    </w:div>
    <w:div w:id="539172312">
      <w:bodyDiv w:val="1"/>
      <w:marLeft w:val="0"/>
      <w:marRight w:val="0"/>
      <w:marTop w:val="0"/>
      <w:marBottom w:val="0"/>
      <w:divBdr>
        <w:top w:val="none" w:sz="0" w:space="0" w:color="auto"/>
        <w:left w:val="none" w:sz="0" w:space="0" w:color="auto"/>
        <w:bottom w:val="none" w:sz="0" w:space="0" w:color="auto"/>
        <w:right w:val="none" w:sz="0" w:space="0" w:color="auto"/>
      </w:divBdr>
    </w:div>
    <w:div w:id="543639519">
      <w:bodyDiv w:val="1"/>
      <w:marLeft w:val="0"/>
      <w:marRight w:val="0"/>
      <w:marTop w:val="0"/>
      <w:marBottom w:val="0"/>
      <w:divBdr>
        <w:top w:val="none" w:sz="0" w:space="0" w:color="auto"/>
        <w:left w:val="none" w:sz="0" w:space="0" w:color="auto"/>
        <w:bottom w:val="none" w:sz="0" w:space="0" w:color="auto"/>
        <w:right w:val="none" w:sz="0" w:space="0" w:color="auto"/>
      </w:divBdr>
    </w:div>
    <w:div w:id="550268186">
      <w:bodyDiv w:val="1"/>
      <w:marLeft w:val="0"/>
      <w:marRight w:val="0"/>
      <w:marTop w:val="0"/>
      <w:marBottom w:val="0"/>
      <w:divBdr>
        <w:top w:val="none" w:sz="0" w:space="0" w:color="auto"/>
        <w:left w:val="none" w:sz="0" w:space="0" w:color="auto"/>
        <w:bottom w:val="none" w:sz="0" w:space="0" w:color="auto"/>
        <w:right w:val="none" w:sz="0" w:space="0" w:color="auto"/>
      </w:divBdr>
    </w:div>
    <w:div w:id="555358426">
      <w:bodyDiv w:val="1"/>
      <w:marLeft w:val="0"/>
      <w:marRight w:val="0"/>
      <w:marTop w:val="0"/>
      <w:marBottom w:val="0"/>
      <w:divBdr>
        <w:top w:val="none" w:sz="0" w:space="0" w:color="auto"/>
        <w:left w:val="none" w:sz="0" w:space="0" w:color="auto"/>
        <w:bottom w:val="none" w:sz="0" w:space="0" w:color="auto"/>
        <w:right w:val="none" w:sz="0" w:space="0" w:color="auto"/>
      </w:divBdr>
    </w:div>
    <w:div w:id="584341567">
      <w:bodyDiv w:val="1"/>
      <w:marLeft w:val="0"/>
      <w:marRight w:val="0"/>
      <w:marTop w:val="0"/>
      <w:marBottom w:val="0"/>
      <w:divBdr>
        <w:top w:val="none" w:sz="0" w:space="0" w:color="auto"/>
        <w:left w:val="none" w:sz="0" w:space="0" w:color="auto"/>
        <w:bottom w:val="none" w:sz="0" w:space="0" w:color="auto"/>
        <w:right w:val="none" w:sz="0" w:space="0" w:color="auto"/>
      </w:divBdr>
    </w:div>
    <w:div w:id="608977418">
      <w:bodyDiv w:val="1"/>
      <w:marLeft w:val="0"/>
      <w:marRight w:val="0"/>
      <w:marTop w:val="0"/>
      <w:marBottom w:val="0"/>
      <w:divBdr>
        <w:top w:val="none" w:sz="0" w:space="0" w:color="auto"/>
        <w:left w:val="none" w:sz="0" w:space="0" w:color="auto"/>
        <w:bottom w:val="none" w:sz="0" w:space="0" w:color="auto"/>
        <w:right w:val="none" w:sz="0" w:space="0" w:color="auto"/>
      </w:divBdr>
    </w:div>
    <w:div w:id="611209297">
      <w:bodyDiv w:val="1"/>
      <w:marLeft w:val="0"/>
      <w:marRight w:val="0"/>
      <w:marTop w:val="0"/>
      <w:marBottom w:val="0"/>
      <w:divBdr>
        <w:top w:val="none" w:sz="0" w:space="0" w:color="auto"/>
        <w:left w:val="none" w:sz="0" w:space="0" w:color="auto"/>
        <w:bottom w:val="none" w:sz="0" w:space="0" w:color="auto"/>
        <w:right w:val="none" w:sz="0" w:space="0" w:color="auto"/>
      </w:divBdr>
    </w:div>
    <w:div w:id="618031807">
      <w:bodyDiv w:val="1"/>
      <w:marLeft w:val="0"/>
      <w:marRight w:val="0"/>
      <w:marTop w:val="0"/>
      <w:marBottom w:val="0"/>
      <w:divBdr>
        <w:top w:val="none" w:sz="0" w:space="0" w:color="auto"/>
        <w:left w:val="none" w:sz="0" w:space="0" w:color="auto"/>
        <w:bottom w:val="none" w:sz="0" w:space="0" w:color="auto"/>
        <w:right w:val="none" w:sz="0" w:space="0" w:color="auto"/>
      </w:divBdr>
    </w:div>
    <w:div w:id="637151030">
      <w:bodyDiv w:val="1"/>
      <w:marLeft w:val="0"/>
      <w:marRight w:val="0"/>
      <w:marTop w:val="0"/>
      <w:marBottom w:val="0"/>
      <w:divBdr>
        <w:top w:val="none" w:sz="0" w:space="0" w:color="auto"/>
        <w:left w:val="none" w:sz="0" w:space="0" w:color="auto"/>
        <w:bottom w:val="none" w:sz="0" w:space="0" w:color="auto"/>
        <w:right w:val="none" w:sz="0" w:space="0" w:color="auto"/>
      </w:divBdr>
    </w:div>
    <w:div w:id="639267297">
      <w:bodyDiv w:val="1"/>
      <w:marLeft w:val="0"/>
      <w:marRight w:val="0"/>
      <w:marTop w:val="0"/>
      <w:marBottom w:val="0"/>
      <w:divBdr>
        <w:top w:val="none" w:sz="0" w:space="0" w:color="auto"/>
        <w:left w:val="none" w:sz="0" w:space="0" w:color="auto"/>
        <w:bottom w:val="none" w:sz="0" w:space="0" w:color="auto"/>
        <w:right w:val="none" w:sz="0" w:space="0" w:color="auto"/>
      </w:divBdr>
    </w:div>
    <w:div w:id="643975486">
      <w:bodyDiv w:val="1"/>
      <w:marLeft w:val="0"/>
      <w:marRight w:val="0"/>
      <w:marTop w:val="0"/>
      <w:marBottom w:val="0"/>
      <w:divBdr>
        <w:top w:val="none" w:sz="0" w:space="0" w:color="auto"/>
        <w:left w:val="none" w:sz="0" w:space="0" w:color="auto"/>
        <w:bottom w:val="none" w:sz="0" w:space="0" w:color="auto"/>
        <w:right w:val="none" w:sz="0" w:space="0" w:color="auto"/>
      </w:divBdr>
    </w:div>
    <w:div w:id="647364663">
      <w:bodyDiv w:val="1"/>
      <w:marLeft w:val="0"/>
      <w:marRight w:val="0"/>
      <w:marTop w:val="0"/>
      <w:marBottom w:val="0"/>
      <w:divBdr>
        <w:top w:val="none" w:sz="0" w:space="0" w:color="auto"/>
        <w:left w:val="none" w:sz="0" w:space="0" w:color="auto"/>
        <w:bottom w:val="none" w:sz="0" w:space="0" w:color="auto"/>
        <w:right w:val="none" w:sz="0" w:space="0" w:color="auto"/>
      </w:divBdr>
    </w:div>
    <w:div w:id="648443986">
      <w:bodyDiv w:val="1"/>
      <w:marLeft w:val="0"/>
      <w:marRight w:val="0"/>
      <w:marTop w:val="0"/>
      <w:marBottom w:val="0"/>
      <w:divBdr>
        <w:top w:val="none" w:sz="0" w:space="0" w:color="auto"/>
        <w:left w:val="none" w:sz="0" w:space="0" w:color="auto"/>
        <w:bottom w:val="none" w:sz="0" w:space="0" w:color="auto"/>
        <w:right w:val="none" w:sz="0" w:space="0" w:color="auto"/>
      </w:divBdr>
    </w:div>
    <w:div w:id="649208357">
      <w:bodyDiv w:val="1"/>
      <w:marLeft w:val="0"/>
      <w:marRight w:val="0"/>
      <w:marTop w:val="0"/>
      <w:marBottom w:val="0"/>
      <w:divBdr>
        <w:top w:val="none" w:sz="0" w:space="0" w:color="auto"/>
        <w:left w:val="none" w:sz="0" w:space="0" w:color="auto"/>
        <w:bottom w:val="none" w:sz="0" w:space="0" w:color="auto"/>
        <w:right w:val="none" w:sz="0" w:space="0" w:color="auto"/>
      </w:divBdr>
    </w:div>
    <w:div w:id="654335874">
      <w:bodyDiv w:val="1"/>
      <w:marLeft w:val="0"/>
      <w:marRight w:val="0"/>
      <w:marTop w:val="0"/>
      <w:marBottom w:val="0"/>
      <w:divBdr>
        <w:top w:val="none" w:sz="0" w:space="0" w:color="auto"/>
        <w:left w:val="none" w:sz="0" w:space="0" w:color="auto"/>
        <w:bottom w:val="none" w:sz="0" w:space="0" w:color="auto"/>
        <w:right w:val="none" w:sz="0" w:space="0" w:color="auto"/>
      </w:divBdr>
    </w:div>
    <w:div w:id="660161916">
      <w:bodyDiv w:val="1"/>
      <w:marLeft w:val="0"/>
      <w:marRight w:val="0"/>
      <w:marTop w:val="0"/>
      <w:marBottom w:val="0"/>
      <w:divBdr>
        <w:top w:val="none" w:sz="0" w:space="0" w:color="auto"/>
        <w:left w:val="none" w:sz="0" w:space="0" w:color="auto"/>
        <w:bottom w:val="none" w:sz="0" w:space="0" w:color="auto"/>
        <w:right w:val="none" w:sz="0" w:space="0" w:color="auto"/>
      </w:divBdr>
      <w:divsChild>
        <w:div w:id="1646933708">
          <w:marLeft w:val="547"/>
          <w:marRight w:val="0"/>
          <w:marTop w:val="134"/>
          <w:marBottom w:val="0"/>
          <w:divBdr>
            <w:top w:val="none" w:sz="0" w:space="0" w:color="auto"/>
            <w:left w:val="none" w:sz="0" w:space="0" w:color="auto"/>
            <w:bottom w:val="none" w:sz="0" w:space="0" w:color="auto"/>
            <w:right w:val="none" w:sz="0" w:space="0" w:color="auto"/>
          </w:divBdr>
        </w:div>
        <w:div w:id="1371413073">
          <w:marLeft w:val="547"/>
          <w:marRight w:val="0"/>
          <w:marTop w:val="134"/>
          <w:marBottom w:val="0"/>
          <w:divBdr>
            <w:top w:val="none" w:sz="0" w:space="0" w:color="auto"/>
            <w:left w:val="none" w:sz="0" w:space="0" w:color="auto"/>
            <w:bottom w:val="none" w:sz="0" w:space="0" w:color="auto"/>
            <w:right w:val="none" w:sz="0" w:space="0" w:color="auto"/>
          </w:divBdr>
        </w:div>
        <w:div w:id="845484968">
          <w:marLeft w:val="547"/>
          <w:marRight w:val="0"/>
          <w:marTop w:val="134"/>
          <w:marBottom w:val="0"/>
          <w:divBdr>
            <w:top w:val="none" w:sz="0" w:space="0" w:color="auto"/>
            <w:left w:val="none" w:sz="0" w:space="0" w:color="auto"/>
            <w:bottom w:val="none" w:sz="0" w:space="0" w:color="auto"/>
            <w:right w:val="none" w:sz="0" w:space="0" w:color="auto"/>
          </w:divBdr>
        </w:div>
      </w:divsChild>
    </w:div>
    <w:div w:id="662703021">
      <w:bodyDiv w:val="1"/>
      <w:marLeft w:val="0"/>
      <w:marRight w:val="0"/>
      <w:marTop w:val="0"/>
      <w:marBottom w:val="0"/>
      <w:divBdr>
        <w:top w:val="none" w:sz="0" w:space="0" w:color="auto"/>
        <w:left w:val="none" w:sz="0" w:space="0" w:color="auto"/>
        <w:bottom w:val="none" w:sz="0" w:space="0" w:color="auto"/>
        <w:right w:val="none" w:sz="0" w:space="0" w:color="auto"/>
      </w:divBdr>
    </w:div>
    <w:div w:id="677537486">
      <w:bodyDiv w:val="1"/>
      <w:marLeft w:val="0"/>
      <w:marRight w:val="0"/>
      <w:marTop w:val="0"/>
      <w:marBottom w:val="0"/>
      <w:divBdr>
        <w:top w:val="none" w:sz="0" w:space="0" w:color="auto"/>
        <w:left w:val="none" w:sz="0" w:space="0" w:color="auto"/>
        <w:bottom w:val="none" w:sz="0" w:space="0" w:color="auto"/>
        <w:right w:val="none" w:sz="0" w:space="0" w:color="auto"/>
      </w:divBdr>
    </w:div>
    <w:div w:id="694037333">
      <w:bodyDiv w:val="1"/>
      <w:marLeft w:val="0"/>
      <w:marRight w:val="0"/>
      <w:marTop w:val="0"/>
      <w:marBottom w:val="0"/>
      <w:divBdr>
        <w:top w:val="none" w:sz="0" w:space="0" w:color="auto"/>
        <w:left w:val="none" w:sz="0" w:space="0" w:color="auto"/>
        <w:bottom w:val="none" w:sz="0" w:space="0" w:color="auto"/>
        <w:right w:val="none" w:sz="0" w:space="0" w:color="auto"/>
      </w:divBdr>
    </w:div>
    <w:div w:id="697855491">
      <w:bodyDiv w:val="1"/>
      <w:marLeft w:val="0"/>
      <w:marRight w:val="0"/>
      <w:marTop w:val="0"/>
      <w:marBottom w:val="0"/>
      <w:divBdr>
        <w:top w:val="none" w:sz="0" w:space="0" w:color="auto"/>
        <w:left w:val="none" w:sz="0" w:space="0" w:color="auto"/>
        <w:bottom w:val="none" w:sz="0" w:space="0" w:color="auto"/>
        <w:right w:val="none" w:sz="0" w:space="0" w:color="auto"/>
      </w:divBdr>
    </w:div>
    <w:div w:id="710960954">
      <w:bodyDiv w:val="1"/>
      <w:marLeft w:val="0"/>
      <w:marRight w:val="0"/>
      <w:marTop w:val="0"/>
      <w:marBottom w:val="0"/>
      <w:divBdr>
        <w:top w:val="none" w:sz="0" w:space="0" w:color="auto"/>
        <w:left w:val="none" w:sz="0" w:space="0" w:color="auto"/>
        <w:bottom w:val="none" w:sz="0" w:space="0" w:color="auto"/>
        <w:right w:val="none" w:sz="0" w:space="0" w:color="auto"/>
      </w:divBdr>
    </w:div>
    <w:div w:id="726345432">
      <w:bodyDiv w:val="1"/>
      <w:marLeft w:val="0"/>
      <w:marRight w:val="0"/>
      <w:marTop w:val="0"/>
      <w:marBottom w:val="0"/>
      <w:divBdr>
        <w:top w:val="none" w:sz="0" w:space="0" w:color="auto"/>
        <w:left w:val="none" w:sz="0" w:space="0" w:color="auto"/>
        <w:bottom w:val="none" w:sz="0" w:space="0" w:color="auto"/>
        <w:right w:val="none" w:sz="0" w:space="0" w:color="auto"/>
      </w:divBdr>
    </w:div>
    <w:div w:id="740103606">
      <w:bodyDiv w:val="1"/>
      <w:marLeft w:val="0"/>
      <w:marRight w:val="0"/>
      <w:marTop w:val="0"/>
      <w:marBottom w:val="0"/>
      <w:divBdr>
        <w:top w:val="none" w:sz="0" w:space="0" w:color="auto"/>
        <w:left w:val="none" w:sz="0" w:space="0" w:color="auto"/>
        <w:bottom w:val="none" w:sz="0" w:space="0" w:color="auto"/>
        <w:right w:val="none" w:sz="0" w:space="0" w:color="auto"/>
      </w:divBdr>
    </w:div>
    <w:div w:id="747535416">
      <w:bodyDiv w:val="1"/>
      <w:marLeft w:val="0"/>
      <w:marRight w:val="0"/>
      <w:marTop w:val="0"/>
      <w:marBottom w:val="0"/>
      <w:divBdr>
        <w:top w:val="none" w:sz="0" w:space="0" w:color="auto"/>
        <w:left w:val="none" w:sz="0" w:space="0" w:color="auto"/>
        <w:bottom w:val="none" w:sz="0" w:space="0" w:color="auto"/>
        <w:right w:val="none" w:sz="0" w:space="0" w:color="auto"/>
      </w:divBdr>
    </w:div>
    <w:div w:id="755251059">
      <w:bodyDiv w:val="1"/>
      <w:marLeft w:val="0"/>
      <w:marRight w:val="0"/>
      <w:marTop w:val="0"/>
      <w:marBottom w:val="0"/>
      <w:divBdr>
        <w:top w:val="none" w:sz="0" w:space="0" w:color="auto"/>
        <w:left w:val="none" w:sz="0" w:space="0" w:color="auto"/>
        <w:bottom w:val="none" w:sz="0" w:space="0" w:color="auto"/>
        <w:right w:val="none" w:sz="0" w:space="0" w:color="auto"/>
      </w:divBdr>
    </w:div>
    <w:div w:id="762145522">
      <w:bodyDiv w:val="1"/>
      <w:marLeft w:val="0"/>
      <w:marRight w:val="0"/>
      <w:marTop w:val="0"/>
      <w:marBottom w:val="0"/>
      <w:divBdr>
        <w:top w:val="none" w:sz="0" w:space="0" w:color="auto"/>
        <w:left w:val="none" w:sz="0" w:space="0" w:color="auto"/>
        <w:bottom w:val="none" w:sz="0" w:space="0" w:color="auto"/>
        <w:right w:val="none" w:sz="0" w:space="0" w:color="auto"/>
      </w:divBdr>
    </w:div>
    <w:div w:id="773206033">
      <w:bodyDiv w:val="1"/>
      <w:marLeft w:val="0"/>
      <w:marRight w:val="0"/>
      <w:marTop w:val="0"/>
      <w:marBottom w:val="0"/>
      <w:divBdr>
        <w:top w:val="none" w:sz="0" w:space="0" w:color="auto"/>
        <w:left w:val="none" w:sz="0" w:space="0" w:color="auto"/>
        <w:bottom w:val="none" w:sz="0" w:space="0" w:color="auto"/>
        <w:right w:val="none" w:sz="0" w:space="0" w:color="auto"/>
      </w:divBdr>
    </w:div>
    <w:div w:id="774129596">
      <w:bodyDiv w:val="1"/>
      <w:marLeft w:val="0"/>
      <w:marRight w:val="0"/>
      <w:marTop w:val="0"/>
      <w:marBottom w:val="0"/>
      <w:divBdr>
        <w:top w:val="none" w:sz="0" w:space="0" w:color="auto"/>
        <w:left w:val="none" w:sz="0" w:space="0" w:color="auto"/>
        <w:bottom w:val="none" w:sz="0" w:space="0" w:color="auto"/>
        <w:right w:val="none" w:sz="0" w:space="0" w:color="auto"/>
      </w:divBdr>
      <w:divsChild>
        <w:div w:id="1335452429">
          <w:marLeft w:val="720"/>
          <w:marRight w:val="0"/>
          <w:marTop w:val="0"/>
          <w:marBottom w:val="0"/>
          <w:divBdr>
            <w:top w:val="none" w:sz="0" w:space="0" w:color="auto"/>
            <w:left w:val="none" w:sz="0" w:space="0" w:color="auto"/>
            <w:bottom w:val="none" w:sz="0" w:space="0" w:color="auto"/>
            <w:right w:val="none" w:sz="0" w:space="0" w:color="auto"/>
          </w:divBdr>
        </w:div>
        <w:div w:id="94324417">
          <w:marLeft w:val="720"/>
          <w:marRight w:val="0"/>
          <w:marTop w:val="0"/>
          <w:marBottom w:val="0"/>
          <w:divBdr>
            <w:top w:val="none" w:sz="0" w:space="0" w:color="auto"/>
            <w:left w:val="none" w:sz="0" w:space="0" w:color="auto"/>
            <w:bottom w:val="none" w:sz="0" w:space="0" w:color="auto"/>
            <w:right w:val="none" w:sz="0" w:space="0" w:color="auto"/>
          </w:divBdr>
        </w:div>
        <w:div w:id="146098620">
          <w:marLeft w:val="720"/>
          <w:marRight w:val="0"/>
          <w:marTop w:val="0"/>
          <w:marBottom w:val="0"/>
          <w:divBdr>
            <w:top w:val="none" w:sz="0" w:space="0" w:color="auto"/>
            <w:left w:val="none" w:sz="0" w:space="0" w:color="auto"/>
            <w:bottom w:val="none" w:sz="0" w:space="0" w:color="auto"/>
            <w:right w:val="none" w:sz="0" w:space="0" w:color="auto"/>
          </w:divBdr>
        </w:div>
        <w:div w:id="1413967229">
          <w:marLeft w:val="720"/>
          <w:marRight w:val="0"/>
          <w:marTop w:val="0"/>
          <w:marBottom w:val="0"/>
          <w:divBdr>
            <w:top w:val="none" w:sz="0" w:space="0" w:color="auto"/>
            <w:left w:val="none" w:sz="0" w:space="0" w:color="auto"/>
            <w:bottom w:val="none" w:sz="0" w:space="0" w:color="auto"/>
            <w:right w:val="none" w:sz="0" w:space="0" w:color="auto"/>
          </w:divBdr>
        </w:div>
        <w:div w:id="1981765567">
          <w:marLeft w:val="720"/>
          <w:marRight w:val="0"/>
          <w:marTop w:val="0"/>
          <w:marBottom w:val="0"/>
          <w:divBdr>
            <w:top w:val="none" w:sz="0" w:space="0" w:color="auto"/>
            <w:left w:val="none" w:sz="0" w:space="0" w:color="auto"/>
            <w:bottom w:val="none" w:sz="0" w:space="0" w:color="auto"/>
            <w:right w:val="none" w:sz="0" w:space="0" w:color="auto"/>
          </w:divBdr>
        </w:div>
        <w:div w:id="1566647496">
          <w:marLeft w:val="720"/>
          <w:marRight w:val="0"/>
          <w:marTop w:val="0"/>
          <w:marBottom w:val="0"/>
          <w:divBdr>
            <w:top w:val="none" w:sz="0" w:space="0" w:color="auto"/>
            <w:left w:val="none" w:sz="0" w:space="0" w:color="auto"/>
            <w:bottom w:val="none" w:sz="0" w:space="0" w:color="auto"/>
            <w:right w:val="none" w:sz="0" w:space="0" w:color="auto"/>
          </w:divBdr>
        </w:div>
      </w:divsChild>
    </w:div>
    <w:div w:id="780957259">
      <w:bodyDiv w:val="1"/>
      <w:marLeft w:val="0"/>
      <w:marRight w:val="0"/>
      <w:marTop w:val="0"/>
      <w:marBottom w:val="0"/>
      <w:divBdr>
        <w:top w:val="none" w:sz="0" w:space="0" w:color="auto"/>
        <w:left w:val="none" w:sz="0" w:space="0" w:color="auto"/>
        <w:bottom w:val="none" w:sz="0" w:space="0" w:color="auto"/>
        <w:right w:val="none" w:sz="0" w:space="0" w:color="auto"/>
      </w:divBdr>
    </w:div>
    <w:div w:id="790787925">
      <w:bodyDiv w:val="1"/>
      <w:marLeft w:val="0"/>
      <w:marRight w:val="0"/>
      <w:marTop w:val="0"/>
      <w:marBottom w:val="0"/>
      <w:divBdr>
        <w:top w:val="none" w:sz="0" w:space="0" w:color="auto"/>
        <w:left w:val="none" w:sz="0" w:space="0" w:color="auto"/>
        <w:bottom w:val="none" w:sz="0" w:space="0" w:color="auto"/>
        <w:right w:val="none" w:sz="0" w:space="0" w:color="auto"/>
      </w:divBdr>
    </w:div>
    <w:div w:id="792362014">
      <w:bodyDiv w:val="1"/>
      <w:marLeft w:val="0"/>
      <w:marRight w:val="0"/>
      <w:marTop w:val="0"/>
      <w:marBottom w:val="0"/>
      <w:divBdr>
        <w:top w:val="none" w:sz="0" w:space="0" w:color="auto"/>
        <w:left w:val="none" w:sz="0" w:space="0" w:color="auto"/>
        <w:bottom w:val="none" w:sz="0" w:space="0" w:color="auto"/>
        <w:right w:val="none" w:sz="0" w:space="0" w:color="auto"/>
      </w:divBdr>
    </w:div>
    <w:div w:id="795565844">
      <w:bodyDiv w:val="1"/>
      <w:marLeft w:val="0"/>
      <w:marRight w:val="0"/>
      <w:marTop w:val="0"/>
      <w:marBottom w:val="0"/>
      <w:divBdr>
        <w:top w:val="none" w:sz="0" w:space="0" w:color="auto"/>
        <w:left w:val="none" w:sz="0" w:space="0" w:color="auto"/>
        <w:bottom w:val="none" w:sz="0" w:space="0" w:color="auto"/>
        <w:right w:val="none" w:sz="0" w:space="0" w:color="auto"/>
      </w:divBdr>
    </w:div>
    <w:div w:id="821043832">
      <w:bodyDiv w:val="1"/>
      <w:marLeft w:val="0"/>
      <w:marRight w:val="0"/>
      <w:marTop w:val="0"/>
      <w:marBottom w:val="0"/>
      <w:divBdr>
        <w:top w:val="none" w:sz="0" w:space="0" w:color="auto"/>
        <w:left w:val="none" w:sz="0" w:space="0" w:color="auto"/>
        <w:bottom w:val="none" w:sz="0" w:space="0" w:color="auto"/>
        <w:right w:val="none" w:sz="0" w:space="0" w:color="auto"/>
      </w:divBdr>
    </w:div>
    <w:div w:id="835731922">
      <w:bodyDiv w:val="1"/>
      <w:marLeft w:val="0"/>
      <w:marRight w:val="0"/>
      <w:marTop w:val="0"/>
      <w:marBottom w:val="0"/>
      <w:divBdr>
        <w:top w:val="none" w:sz="0" w:space="0" w:color="auto"/>
        <w:left w:val="none" w:sz="0" w:space="0" w:color="auto"/>
        <w:bottom w:val="none" w:sz="0" w:space="0" w:color="auto"/>
        <w:right w:val="none" w:sz="0" w:space="0" w:color="auto"/>
      </w:divBdr>
    </w:div>
    <w:div w:id="872108302">
      <w:bodyDiv w:val="1"/>
      <w:marLeft w:val="0"/>
      <w:marRight w:val="0"/>
      <w:marTop w:val="0"/>
      <w:marBottom w:val="0"/>
      <w:divBdr>
        <w:top w:val="none" w:sz="0" w:space="0" w:color="auto"/>
        <w:left w:val="none" w:sz="0" w:space="0" w:color="auto"/>
        <w:bottom w:val="none" w:sz="0" w:space="0" w:color="auto"/>
        <w:right w:val="none" w:sz="0" w:space="0" w:color="auto"/>
      </w:divBdr>
    </w:div>
    <w:div w:id="872884369">
      <w:bodyDiv w:val="1"/>
      <w:marLeft w:val="0"/>
      <w:marRight w:val="0"/>
      <w:marTop w:val="0"/>
      <w:marBottom w:val="0"/>
      <w:divBdr>
        <w:top w:val="none" w:sz="0" w:space="0" w:color="auto"/>
        <w:left w:val="none" w:sz="0" w:space="0" w:color="auto"/>
        <w:bottom w:val="none" w:sz="0" w:space="0" w:color="auto"/>
        <w:right w:val="none" w:sz="0" w:space="0" w:color="auto"/>
      </w:divBdr>
    </w:div>
    <w:div w:id="896015069">
      <w:bodyDiv w:val="1"/>
      <w:marLeft w:val="0"/>
      <w:marRight w:val="0"/>
      <w:marTop w:val="0"/>
      <w:marBottom w:val="0"/>
      <w:divBdr>
        <w:top w:val="none" w:sz="0" w:space="0" w:color="auto"/>
        <w:left w:val="none" w:sz="0" w:space="0" w:color="auto"/>
        <w:bottom w:val="none" w:sz="0" w:space="0" w:color="auto"/>
        <w:right w:val="none" w:sz="0" w:space="0" w:color="auto"/>
      </w:divBdr>
    </w:div>
    <w:div w:id="900943961">
      <w:bodyDiv w:val="1"/>
      <w:marLeft w:val="0"/>
      <w:marRight w:val="0"/>
      <w:marTop w:val="0"/>
      <w:marBottom w:val="0"/>
      <w:divBdr>
        <w:top w:val="none" w:sz="0" w:space="0" w:color="auto"/>
        <w:left w:val="none" w:sz="0" w:space="0" w:color="auto"/>
        <w:bottom w:val="none" w:sz="0" w:space="0" w:color="auto"/>
        <w:right w:val="none" w:sz="0" w:space="0" w:color="auto"/>
      </w:divBdr>
    </w:div>
    <w:div w:id="903638586">
      <w:bodyDiv w:val="1"/>
      <w:marLeft w:val="0"/>
      <w:marRight w:val="0"/>
      <w:marTop w:val="0"/>
      <w:marBottom w:val="0"/>
      <w:divBdr>
        <w:top w:val="none" w:sz="0" w:space="0" w:color="auto"/>
        <w:left w:val="none" w:sz="0" w:space="0" w:color="auto"/>
        <w:bottom w:val="none" w:sz="0" w:space="0" w:color="auto"/>
        <w:right w:val="none" w:sz="0" w:space="0" w:color="auto"/>
      </w:divBdr>
    </w:div>
    <w:div w:id="910701465">
      <w:bodyDiv w:val="1"/>
      <w:marLeft w:val="0"/>
      <w:marRight w:val="0"/>
      <w:marTop w:val="0"/>
      <w:marBottom w:val="0"/>
      <w:divBdr>
        <w:top w:val="none" w:sz="0" w:space="0" w:color="auto"/>
        <w:left w:val="none" w:sz="0" w:space="0" w:color="auto"/>
        <w:bottom w:val="none" w:sz="0" w:space="0" w:color="auto"/>
        <w:right w:val="none" w:sz="0" w:space="0" w:color="auto"/>
      </w:divBdr>
    </w:div>
    <w:div w:id="916935120">
      <w:bodyDiv w:val="1"/>
      <w:marLeft w:val="0"/>
      <w:marRight w:val="0"/>
      <w:marTop w:val="0"/>
      <w:marBottom w:val="0"/>
      <w:divBdr>
        <w:top w:val="none" w:sz="0" w:space="0" w:color="auto"/>
        <w:left w:val="none" w:sz="0" w:space="0" w:color="auto"/>
        <w:bottom w:val="none" w:sz="0" w:space="0" w:color="auto"/>
        <w:right w:val="none" w:sz="0" w:space="0" w:color="auto"/>
      </w:divBdr>
    </w:div>
    <w:div w:id="921186377">
      <w:bodyDiv w:val="1"/>
      <w:marLeft w:val="0"/>
      <w:marRight w:val="0"/>
      <w:marTop w:val="0"/>
      <w:marBottom w:val="0"/>
      <w:divBdr>
        <w:top w:val="none" w:sz="0" w:space="0" w:color="auto"/>
        <w:left w:val="none" w:sz="0" w:space="0" w:color="auto"/>
        <w:bottom w:val="none" w:sz="0" w:space="0" w:color="auto"/>
        <w:right w:val="none" w:sz="0" w:space="0" w:color="auto"/>
      </w:divBdr>
    </w:div>
    <w:div w:id="924262245">
      <w:bodyDiv w:val="1"/>
      <w:marLeft w:val="0"/>
      <w:marRight w:val="0"/>
      <w:marTop w:val="0"/>
      <w:marBottom w:val="0"/>
      <w:divBdr>
        <w:top w:val="none" w:sz="0" w:space="0" w:color="auto"/>
        <w:left w:val="none" w:sz="0" w:space="0" w:color="auto"/>
        <w:bottom w:val="none" w:sz="0" w:space="0" w:color="auto"/>
        <w:right w:val="none" w:sz="0" w:space="0" w:color="auto"/>
      </w:divBdr>
    </w:div>
    <w:div w:id="924463285">
      <w:bodyDiv w:val="1"/>
      <w:marLeft w:val="0"/>
      <w:marRight w:val="0"/>
      <w:marTop w:val="0"/>
      <w:marBottom w:val="0"/>
      <w:divBdr>
        <w:top w:val="none" w:sz="0" w:space="0" w:color="auto"/>
        <w:left w:val="none" w:sz="0" w:space="0" w:color="auto"/>
        <w:bottom w:val="none" w:sz="0" w:space="0" w:color="auto"/>
        <w:right w:val="none" w:sz="0" w:space="0" w:color="auto"/>
      </w:divBdr>
    </w:div>
    <w:div w:id="936324371">
      <w:bodyDiv w:val="1"/>
      <w:marLeft w:val="0"/>
      <w:marRight w:val="0"/>
      <w:marTop w:val="0"/>
      <w:marBottom w:val="0"/>
      <w:divBdr>
        <w:top w:val="none" w:sz="0" w:space="0" w:color="auto"/>
        <w:left w:val="none" w:sz="0" w:space="0" w:color="auto"/>
        <w:bottom w:val="none" w:sz="0" w:space="0" w:color="auto"/>
        <w:right w:val="none" w:sz="0" w:space="0" w:color="auto"/>
      </w:divBdr>
    </w:div>
    <w:div w:id="946237151">
      <w:bodyDiv w:val="1"/>
      <w:marLeft w:val="0"/>
      <w:marRight w:val="0"/>
      <w:marTop w:val="0"/>
      <w:marBottom w:val="0"/>
      <w:divBdr>
        <w:top w:val="none" w:sz="0" w:space="0" w:color="auto"/>
        <w:left w:val="none" w:sz="0" w:space="0" w:color="auto"/>
        <w:bottom w:val="none" w:sz="0" w:space="0" w:color="auto"/>
        <w:right w:val="none" w:sz="0" w:space="0" w:color="auto"/>
      </w:divBdr>
    </w:div>
    <w:div w:id="952056742">
      <w:bodyDiv w:val="1"/>
      <w:marLeft w:val="0"/>
      <w:marRight w:val="0"/>
      <w:marTop w:val="0"/>
      <w:marBottom w:val="0"/>
      <w:divBdr>
        <w:top w:val="none" w:sz="0" w:space="0" w:color="auto"/>
        <w:left w:val="none" w:sz="0" w:space="0" w:color="auto"/>
        <w:bottom w:val="none" w:sz="0" w:space="0" w:color="auto"/>
        <w:right w:val="none" w:sz="0" w:space="0" w:color="auto"/>
      </w:divBdr>
    </w:div>
    <w:div w:id="966740094">
      <w:bodyDiv w:val="1"/>
      <w:marLeft w:val="0"/>
      <w:marRight w:val="0"/>
      <w:marTop w:val="0"/>
      <w:marBottom w:val="0"/>
      <w:divBdr>
        <w:top w:val="none" w:sz="0" w:space="0" w:color="auto"/>
        <w:left w:val="none" w:sz="0" w:space="0" w:color="auto"/>
        <w:bottom w:val="none" w:sz="0" w:space="0" w:color="auto"/>
        <w:right w:val="none" w:sz="0" w:space="0" w:color="auto"/>
      </w:divBdr>
    </w:div>
    <w:div w:id="983006444">
      <w:bodyDiv w:val="1"/>
      <w:marLeft w:val="0"/>
      <w:marRight w:val="0"/>
      <w:marTop w:val="0"/>
      <w:marBottom w:val="0"/>
      <w:divBdr>
        <w:top w:val="none" w:sz="0" w:space="0" w:color="auto"/>
        <w:left w:val="none" w:sz="0" w:space="0" w:color="auto"/>
        <w:bottom w:val="none" w:sz="0" w:space="0" w:color="auto"/>
        <w:right w:val="none" w:sz="0" w:space="0" w:color="auto"/>
      </w:divBdr>
    </w:div>
    <w:div w:id="985207909">
      <w:bodyDiv w:val="1"/>
      <w:marLeft w:val="0"/>
      <w:marRight w:val="0"/>
      <w:marTop w:val="0"/>
      <w:marBottom w:val="0"/>
      <w:divBdr>
        <w:top w:val="none" w:sz="0" w:space="0" w:color="auto"/>
        <w:left w:val="none" w:sz="0" w:space="0" w:color="auto"/>
        <w:bottom w:val="none" w:sz="0" w:space="0" w:color="auto"/>
        <w:right w:val="none" w:sz="0" w:space="0" w:color="auto"/>
      </w:divBdr>
    </w:div>
    <w:div w:id="987633096">
      <w:bodyDiv w:val="1"/>
      <w:marLeft w:val="0"/>
      <w:marRight w:val="0"/>
      <w:marTop w:val="0"/>
      <w:marBottom w:val="0"/>
      <w:divBdr>
        <w:top w:val="none" w:sz="0" w:space="0" w:color="auto"/>
        <w:left w:val="none" w:sz="0" w:space="0" w:color="auto"/>
        <w:bottom w:val="none" w:sz="0" w:space="0" w:color="auto"/>
        <w:right w:val="none" w:sz="0" w:space="0" w:color="auto"/>
      </w:divBdr>
    </w:div>
    <w:div w:id="1003046426">
      <w:bodyDiv w:val="1"/>
      <w:marLeft w:val="0"/>
      <w:marRight w:val="0"/>
      <w:marTop w:val="0"/>
      <w:marBottom w:val="0"/>
      <w:divBdr>
        <w:top w:val="none" w:sz="0" w:space="0" w:color="auto"/>
        <w:left w:val="none" w:sz="0" w:space="0" w:color="auto"/>
        <w:bottom w:val="none" w:sz="0" w:space="0" w:color="auto"/>
        <w:right w:val="none" w:sz="0" w:space="0" w:color="auto"/>
      </w:divBdr>
    </w:div>
    <w:div w:id="1014964531">
      <w:bodyDiv w:val="1"/>
      <w:marLeft w:val="0"/>
      <w:marRight w:val="0"/>
      <w:marTop w:val="0"/>
      <w:marBottom w:val="0"/>
      <w:divBdr>
        <w:top w:val="none" w:sz="0" w:space="0" w:color="auto"/>
        <w:left w:val="none" w:sz="0" w:space="0" w:color="auto"/>
        <w:bottom w:val="none" w:sz="0" w:space="0" w:color="auto"/>
        <w:right w:val="none" w:sz="0" w:space="0" w:color="auto"/>
      </w:divBdr>
    </w:div>
    <w:div w:id="1042437504">
      <w:bodyDiv w:val="1"/>
      <w:marLeft w:val="0"/>
      <w:marRight w:val="0"/>
      <w:marTop w:val="0"/>
      <w:marBottom w:val="0"/>
      <w:divBdr>
        <w:top w:val="none" w:sz="0" w:space="0" w:color="auto"/>
        <w:left w:val="none" w:sz="0" w:space="0" w:color="auto"/>
        <w:bottom w:val="none" w:sz="0" w:space="0" w:color="auto"/>
        <w:right w:val="none" w:sz="0" w:space="0" w:color="auto"/>
      </w:divBdr>
    </w:div>
    <w:div w:id="1048260286">
      <w:bodyDiv w:val="1"/>
      <w:marLeft w:val="0"/>
      <w:marRight w:val="0"/>
      <w:marTop w:val="0"/>
      <w:marBottom w:val="0"/>
      <w:divBdr>
        <w:top w:val="none" w:sz="0" w:space="0" w:color="auto"/>
        <w:left w:val="none" w:sz="0" w:space="0" w:color="auto"/>
        <w:bottom w:val="none" w:sz="0" w:space="0" w:color="auto"/>
        <w:right w:val="none" w:sz="0" w:space="0" w:color="auto"/>
      </w:divBdr>
    </w:div>
    <w:div w:id="1054811458">
      <w:bodyDiv w:val="1"/>
      <w:marLeft w:val="0"/>
      <w:marRight w:val="0"/>
      <w:marTop w:val="0"/>
      <w:marBottom w:val="0"/>
      <w:divBdr>
        <w:top w:val="none" w:sz="0" w:space="0" w:color="auto"/>
        <w:left w:val="none" w:sz="0" w:space="0" w:color="auto"/>
        <w:bottom w:val="none" w:sz="0" w:space="0" w:color="auto"/>
        <w:right w:val="none" w:sz="0" w:space="0" w:color="auto"/>
      </w:divBdr>
    </w:div>
    <w:div w:id="1061438654">
      <w:bodyDiv w:val="1"/>
      <w:marLeft w:val="0"/>
      <w:marRight w:val="0"/>
      <w:marTop w:val="0"/>
      <w:marBottom w:val="0"/>
      <w:divBdr>
        <w:top w:val="none" w:sz="0" w:space="0" w:color="auto"/>
        <w:left w:val="none" w:sz="0" w:space="0" w:color="auto"/>
        <w:bottom w:val="none" w:sz="0" w:space="0" w:color="auto"/>
        <w:right w:val="none" w:sz="0" w:space="0" w:color="auto"/>
      </w:divBdr>
    </w:div>
    <w:div w:id="1066034306">
      <w:bodyDiv w:val="1"/>
      <w:marLeft w:val="0"/>
      <w:marRight w:val="0"/>
      <w:marTop w:val="0"/>
      <w:marBottom w:val="0"/>
      <w:divBdr>
        <w:top w:val="none" w:sz="0" w:space="0" w:color="auto"/>
        <w:left w:val="none" w:sz="0" w:space="0" w:color="auto"/>
        <w:bottom w:val="none" w:sz="0" w:space="0" w:color="auto"/>
        <w:right w:val="none" w:sz="0" w:space="0" w:color="auto"/>
      </w:divBdr>
    </w:div>
    <w:div w:id="1070426795">
      <w:bodyDiv w:val="1"/>
      <w:marLeft w:val="0"/>
      <w:marRight w:val="0"/>
      <w:marTop w:val="0"/>
      <w:marBottom w:val="0"/>
      <w:divBdr>
        <w:top w:val="none" w:sz="0" w:space="0" w:color="auto"/>
        <w:left w:val="none" w:sz="0" w:space="0" w:color="auto"/>
        <w:bottom w:val="none" w:sz="0" w:space="0" w:color="auto"/>
        <w:right w:val="none" w:sz="0" w:space="0" w:color="auto"/>
      </w:divBdr>
    </w:div>
    <w:div w:id="1085149690">
      <w:bodyDiv w:val="1"/>
      <w:marLeft w:val="0"/>
      <w:marRight w:val="0"/>
      <w:marTop w:val="0"/>
      <w:marBottom w:val="0"/>
      <w:divBdr>
        <w:top w:val="none" w:sz="0" w:space="0" w:color="auto"/>
        <w:left w:val="none" w:sz="0" w:space="0" w:color="auto"/>
        <w:bottom w:val="none" w:sz="0" w:space="0" w:color="auto"/>
        <w:right w:val="none" w:sz="0" w:space="0" w:color="auto"/>
      </w:divBdr>
    </w:div>
    <w:div w:id="1101298756">
      <w:bodyDiv w:val="1"/>
      <w:marLeft w:val="0"/>
      <w:marRight w:val="0"/>
      <w:marTop w:val="0"/>
      <w:marBottom w:val="0"/>
      <w:divBdr>
        <w:top w:val="none" w:sz="0" w:space="0" w:color="auto"/>
        <w:left w:val="none" w:sz="0" w:space="0" w:color="auto"/>
        <w:bottom w:val="none" w:sz="0" w:space="0" w:color="auto"/>
        <w:right w:val="none" w:sz="0" w:space="0" w:color="auto"/>
      </w:divBdr>
    </w:div>
    <w:div w:id="1106340603">
      <w:bodyDiv w:val="1"/>
      <w:marLeft w:val="0"/>
      <w:marRight w:val="0"/>
      <w:marTop w:val="0"/>
      <w:marBottom w:val="0"/>
      <w:divBdr>
        <w:top w:val="none" w:sz="0" w:space="0" w:color="auto"/>
        <w:left w:val="none" w:sz="0" w:space="0" w:color="auto"/>
        <w:bottom w:val="none" w:sz="0" w:space="0" w:color="auto"/>
        <w:right w:val="none" w:sz="0" w:space="0" w:color="auto"/>
      </w:divBdr>
    </w:div>
    <w:div w:id="1140616893">
      <w:bodyDiv w:val="1"/>
      <w:marLeft w:val="0"/>
      <w:marRight w:val="0"/>
      <w:marTop w:val="0"/>
      <w:marBottom w:val="0"/>
      <w:divBdr>
        <w:top w:val="none" w:sz="0" w:space="0" w:color="auto"/>
        <w:left w:val="none" w:sz="0" w:space="0" w:color="auto"/>
        <w:bottom w:val="none" w:sz="0" w:space="0" w:color="auto"/>
        <w:right w:val="none" w:sz="0" w:space="0" w:color="auto"/>
      </w:divBdr>
    </w:div>
    <w:div w:id="1146509088">
      <w:bodyDiv w:val="1"/>
      <w:marLeft w:val="0"/>
      <w:marRight w:val="0"/>
      <w:marTop w:val="0"/>
      <w:marBottom w:val="0"/>
      <w:divBdr>
        <w:top w:val="none" w:sz="0" w:space="0" w:color="auto"/>
        <w:left w:val="none" w:sz="0" w:space="0" w:color="auto"/>
        <w:bottom w:val="none" w:sz="0" w:space="0" w:color="auto"/>
        <w:right w:val="none" w:sz="0" w:space="0" w:color="auto"/>
      </w:divBdr>
    </w:div>
    <w:div w:id="1186486093">
      <w:bodyDiv w:val="1"/>
      <w:marLeft w:val="0"/>
      <w:marRight w:val="0"/>
      <w:marTop w:val="0"/>
      <w:marBottom w:val="0"/>
      <w:divBdr>
        <w:top w:val="none" w:sz="0" w:space="0" w:color="auto"/>
        <w:left w:val="none" w:sz="0" w:space="0" w:color="auto"/>
        <w:bottom w:val="none" w:sz="0" w:space="0" w:color="auto"/>
        <w:right w:val="none" w:sz="0" w:space="0" w:color="auto"/>
      </w:divBdr>
      <w:divsChild>
        <w:div w:id="473332144">
          <w:marLeft w:val="547"/>
          <w:marRight w:val="0"/>
          <w:marTop w:val="82"/>
          <w:marBottom w:val="0"/>
          <w:divBdr>
            <w:top w:val="none" w:sz="0" w:space="0" w:color="auto"/>
            <w:left w:val="none" w:sz="0" w:space="0" w:color="auto"/>
            <w:bottom w:val="none" w:sz="0" w:space="0" w:color="auto"/>
            <w:right w:val="none" w:sz="0" w:space="0" w:color="auto"/>
          </w:divBdr>
        </w:div>
        <w:div w:id="208886042">
          <w:marLeft w:val="547"/>
          <w:marRight w:val="0"/>
          <w:marTop w:val="82"/>
          <w:marBottom w:val="0"/>
          <w:divBdr>
            <w:top w:val="none" w:sz="0" w:space="0" w:color="auto"/>
            <w:left w:val="none" w:sz="0" w:space="0" w:color="auto"/>
            <w:bottom w:val="none" w:sz="0" w:space="0" w:color="auto"/>
            <w:right w:val="none" w:sz="0" w:space="0" w:color="auto"/>
          </w:divBdr>
        </w:div>
        <w:div w:id="1298796654">
          <w:marLeft w:val="547"/>
          <w:marRight w:val="0"/>
          <w:marTop w:val="82"/>
          <w:marBottom w:val="0"/>
          <w:divBdr>
            <w:top w:val="none" w:sz="0" w:space="0" w:color="auto"/>
            <w:left w:val="none" w:sz="0" w:space="0" w:color="auto"/>
            <w:bottom w:val="none" w:sz="0" w:space="0" w:color="auto"/>
            <w:right w:val="none" w:sz="0" w:space="0" w:color="auto"/>
          </w:divBdr>
        </w:div>
      </w:divsChild>
    </w:div>
    <w:div w:id="1196193014">
      <w:bodyDiv w:val="1"/>
      <w:marLeft w:val="0"/>
      <w:marRight w:val="0"/>
      <w:marTop w:val="0"/>
      <w:marBottom w:val="0"/>
      <w:divBdr>
        <w:top w:val="none" w:sz="0" w:space="0" w:color="auto"/>
        <w:left w:val="none" w:sz="0" w:space="0" w:color="auto"/>
        <w:bottom w:val="none" w:sz="0" w:space="0" w:color="auto"/>
        <w:right w:val="none" w:sz="0" w:space="0" w:color="auto"/>
      </w:divBdr>
    </w:div>
    <w:div w:id="1196846481">
      <w:bodyDiv w:val="1"/>
      <w:marLeft w:val="0"/>
      <w:marRight w:val="0"/>
      <w:marTop w:val="0"/>
      <w:marBottom w:val="0"/>
      <w:divBdr>
        <w:top w:val="none" w:sz="0" w:space="0" w:color="auto"/>
        <w:left w:val="none" w:sz="0" w:space="0" w:color="auto"/>
        <w:bottom w:val="none" w:sz="0" w:space="0" w:color="auto"/>
        <w:right w:val="none" w:sz="0" w:space="0" w:color="auto"/>
      </w:divBdr>
    </w:div>
    <w:div w:id="1201360481">
      <w:bodyDiv w:val="1"/>
      <w:marLeft w:val="0"/>
      <w:marRight w:val="0"/>
      <w:marTop w:val="0"/>
      <w:marBottom w:val="0"/>
      <w:divBdr>
        <w:top w:val="none" w:sz="0" w:space="0" w:color="auto"/>
        <w:left w:val="none" w:sz="0" w:space="0" w:color="auto"/>
        <w:bottom w:val="none" w:sz="0" w:space="0" w:color="auto"/>
        <w:right w:val="none" w:sz="0" w:space="0" w:color="auto"/>
      </w:divBdr>
    </w:div>
    <w:div w:id="1203519077">
      <w:bodyDiv w:val="1"/>
      <w:marLeft w:val="0"/>
      <w:marRight w:val="0"/>
      <w:marTop w:val="0"/>
      <w:marBottom w:val="0"/>
      <w:divBdr>
        <w:top w:val="none" w:sz="0" w:space="0" w:color="auto"/>
        <w:left w:val="none" w:sz="0" w:space="0" w:color="auto"/>
        <w:bottom w:val="none" w:sz="0" w:space="0" w:color="auto"/>
        <w:right w:val="none" w:sz="0" w:space="0" w:color="auto"/>
      </w:divBdr>
    </w:div>
    <w:div w:id="1221940034">
      <w:bodyDiv w:val="1"/>
      <w:marLeft w:val="0"/>
      <w:marRight w:val="0"/>
      <w:marTop w:val="0"/>
      <w:marBottom w:val="0"/>
      <w:divBdr>
        <w:top w:val="none" w:sz="0" w:space="0" w:color="auto"/>
        <w:left w:val="none" w:sz="0" w:space="0" w:color="auto"/>
        <w:bottom w:val="none" w:sz="0" w:space="0" w:color="auto"/>
        <w:right w:val="none" w:sz="0" w:space="0" w:color="auto"/>
      </w:divBdr>
    </w:div>
    <w:div w:id="1225677072">
      <w:bodyDiv w:val="1"/>
      <w:marLeft w:val="0"/>
      <w:marRight w:val="0"/>
      <w:marTop w:val="0"/>
      <w:marBottom w:val="0"/>
      <w:divBdr>
        <w:top w:val="none" w:sz="0" w:space="0" w:color="auto"/>
        <w:left w:val="none" w:sz="0" w:space="0" w:color="auto"/>
        <w:bottom w:val="none" w:sz="0" w:space="0" w:color="auto"/>
        <w:right w:val="none" w:sz="0" w:space="0" w:color="auto"/>
      </w:divBdr>
    </w:div>
    <w:div w:id="1226333408">
      <w:bodyDiv w:val="1"/>
      <w:marLeft w:val="0"/>
      <w:marRight w:val="0"/>
      <w:marTop w:val="0"/>
      <w:marBottom w:val="0"/>
      <w:divBdr>
        <w:top w:val="none" w:sz="0" w:space="0" w:color="auto"/>
        <w:left w:val="none" w:sz="0" w:space="0" w:color="auto"/>
        <w:bottom w:val="none" w:sz="0" w:space="0" w:color="auto"/>
        <w:right w:val="none" w:sz="0" w:space="0" w:color="auto"/>
      </w:divBdr>
    </w:div>
    <w:div w:id="1240098784">
      <w:bodyDiv w:val="1"/>
      <w:marLeft w:val="0"/>
      <w:marRight w:val="0"/>
      <w:marTop w:val="0"/>
      <w:marBottom w:val="0"/>
      <w:divBdr>
        <w:top w:val="none" w:sz="0" w:space="0" w:color="auto"/>
        <w:left w:val="none" w:sz="0" w:space="0" w:color="auto"/>
        <w:bottom w:val="none" w:sz="0" w:space="0" w:color="auto"/>
        <w:right w:val="none" w:sz="0" w:space="0" w:color="auto"/>
      </w:divBdr>
    </w:div>
    <w:div w:id="1273976791">
      <w:bodyDiv w:val="1"/>
      <w:marLeft w:val="0"/>
      <w:marRight w:val="0"/>
      <w:marTop w:val="0"/>
      <w:marBottom w:val="0"/>
      <w:divBdr>
        <w:top w:val="none" w:sz="0" w:space="0" w:color="auto"/>
        <w:left w:val="none" w:sz="0" w:space="0" w:color="auto"/>
        <w:bottom w:val="none" w:sz="0" w:space="0" w:color="auto"/>
        <w:right w:val="none" w:sz="0" w:space="0" w:color="auto"/>
      </w:divBdr>
    </w:div>
    <w:div w:id="1283919193">
      <w:bodyDiv w:val="1"/>
      <w:marLeft w:val="0"/>
      <w:marRight w:val="0"/>
      <w:marTop w:val="0"/>
      <w:marBottom w:val="0"/>
      <w:divBdr>
        <w:top w:val="none" w:sz="0" w:space="0" w:color="auto"/>
        <w:left w:val="none" w:sz="0" w:space="0" w:color="auto"/>
        <w:bottom w:val="none" w:sz="0" w:space="0" w:color="auto"/>
        <w:right w:val="none" w:sz="0" w:space="0" w:color="auto"/>
      </w:divBdr>
    </w:div>
    <w:div w:id="1284649219">
      <w:bodyDiv w:val="1"/>
      <w:marLeft w:val="0"/>
      <w:marRight w:val="0"/>
      <w:marTop w:val="0"/>
      <w:marBottom w:val="0"/>
      <w:divBdr>
        <w:top w:val="none" w:sz="0" w:space="0" w:color="auto"/>
        <w:left w:val="none" w:sz="0" w:space="0" w:color="auto"/>
        <w:bottom w:val="none" w:sz="0" w:space="0" w:color="auto"/>
        <w:right w:val="none" w:sz="0" w:space="0" w:color="auto"/>
      </w:divBdr>
    </w:div>
    <w:div w:id="1289975789">
      <w:bodyDiv w:val="1"/>
      <w:marLeft w:val="0"/>
      <w:marRight w:val="0"/>
      <w:marTop w:val="0"/>
      <w:marBottom w:val="0"/>
      <w:divBdr>
        <w:top w:val="none" w:sz="0" w:space="0" w:color="auto"/>
        <w:left w:val="none" w:sz="0" w:space="0" w:color="auto"/>
        <w:bottom w:val="none" w:sz="0" w:space="0" w:color="auto"/>
        <w:right w:val="none" w:sz="0" w:space="0" w:color="auto"/>
      </w:divBdr>
    </w:div>
    <w:div w:id="1313409820">
      <w:bodyDiv w:val="1"/>
      <w:marLeft w:val="0"/>
      <w:marRight w:val="0"/>
      <w:marTop w:val="0"/>
      <w:marBottom w:val="0"/>
      <w:divBdr>
        <w:top w:val="none" w:sz="0" w:space="0" w:color="auto"/>
        <w:left w:val="none" w:sz="0" w:space="0" w:color="auto"/>
        <w:bottom w:val="none" w:sz="0" w:space="0" w:color="auto"/>
        <w:right w:val="none" w:sz="0" w:space="0" w:color="auto"/>
      </w:divBdr>
    </w:div>
    <w:div w:id="1316422160">
      <w:bodyDiv w:val="1"/>
      <w:marLeft w:val="0"/>
      <w:marRight w:val="0"/>
      <w:marTop w:val="0"/>
      <w:marBottom w:val="0"/>
      <w:divBdr>
        <w:top w:val="none" w:sz="0" w:space="0" w:color="auto"/>
        <w:left w:val="none" w:sz="0" w:space="0" w:color="auto"/>
        <w:bottom w:val="none" w:sz="0" w:space="0" w:color="auto"/>
        <w:right w:val="none" w:sz="0" w:space="0" w:color="auto"/>
      </w:divBdr>
    </w:div>
    <w:div w:id="1319067548">
      <w:bodyDiv w:val="1"/>
      <w:marLeft w:val="0"/>
      <w:marRight w:val="0"/>
      <w:marTop w:val="0"/>
      <w:marBottom w:val="0"/>
      <w:divBdr>
        <w:top w:val="none" w:sz="0" w:space="0" w:color="auto"/>
        <w:left w:val="none" w:sz="0" w:space="0" w:color="auto"/>
        <w:bottom w:val="none" w:sz="0" w:space="0" w:color="auto"/>
        <w:right w:val="none" w:sz="0" w:space="0" w:color="auto"/>
      </w:divBdr>
    </w:div>
    <w:div w:id="1326933668">
      <w:bodyDiv w:val="1"/>
      <w:marLeft w:val="0"/>
      <w:marRight w:val="0"/>
      <w:marTop w:val="0"/>
      <w:marBottom w:val="0"/>
      <w:divBdr>
        <w:top w:val="none" w:sz="0" w:space="0" w:color="auto"/>
        <w:left w:val="none" w:sz="0" w:space="0" w:color="auto"/>
        <w:bottom w:val="none" w:sz="0" w:space="0" w:color="auto"/>
        <w:right w:val="none" w:sz="0" w:space="0" w:color="auto"/>
      </w:divBdr>
    </w:div>
    <w:div w:id="1333070039">
      <w:bodyDiv w:val="1"/>
      <w:marLeft w:val="0"/>
      <w:marRight w:val="0"/>
      <w:marTop w:val="0"/>
      <w:marBottom w:val="0"/>
      <w:divBdr>
        <w:top w:val="none" w:sz="0" w:space="0" w:color="auto"/>
        <w:left w:val="none" w:sz="0" w:space="0" w:color="auto"/>
        <w:bottom w:val="none" w:sz="0" w:space="0" w:color="auto"/>
        <w:right w:val="none" w:sz="0" w:space="0" w:color="auto"/>
      </w:divBdr>
    </w:div>
    <w:div w:id="1335762687">
      <w:bodyDiv w:val="1"/>
      <w:marLeft w:val="0"/>
      <w:marRight w:val="0"/>
      <w:marTop w:val="0"/>
      <w:marBottom w:val="0"/>
      <w:divBdr>
        <w:top w:val="none" w:sz="0" w:space="0" w:color="auto"/>
        <w:left w:val="none" w:sz="0" w:space="0" w:color="auto"/>
        <w:bottom w:val="none" w:sz="0" w:space="0" w:color="auto"/>
        <w:right w:val="none" w:sz="0" w:space="0" w:color="auto"/>
      </w:divBdr>
    </w:div>
    <w:div w:id="1339693204">
      <w:bodyDiv w:val="1"/>
      <w:marLeft w:val="0"/>
      <w:marRight w:val="0"/>
      <w:marTop w:val="0"/>
      <w:marBottom w:val="0"/>
      <w:divBdr>
        <w:top w:val="none" w:sz="0" w:space="0" w:color="auto"/>
        <w:left w:val="none" w:sz="0" w:space="0" w:color="auto"/>
        <w:bottom w:val="none" w:sz="0" w:space="0" w:color="auto"/>
        <w:right w:val="none" w:sz="0" w:space="0" w:color="auto"/>
      </w:divBdr>
    </w:div>
    <w:div w:id="1345207897">
      <w:bodyDiv w:val="1"/>
      <w:marLeft w:val="0"/>
      <w:marRight w:val="0"/>
      <w:marTop w:val="0"/>
      <w:marBottom w:val="0"/>
      <w:divBdr>
        <w:top w:val="none" w:sz="0" w:space="0" w:color="auto"/>
        <w:left w:val="none" w:sz="0" w:space="0" w:color="auto"/>
        <w:bottom w:val="none" w:sz="0" w:space="0" w:color="auto"/>
        <w:right w:val="none" w:sz="0" w:space="0" w:color="auto"/>
      </w:divBdr>
    </w:div>
    <w:div w:id="1349521656">
      <w:bodyDiv w:val="1"/>
      <w:marLeft w:val="0"/>
      <w:marRight w:val="0"/>
      <w:marTop w:val="0"/>
      <w:marBottom w:val="0"/>
      <w:divBdr>
        <w:top w:val="none" w:sz="0" w:space="0" w:color="auto"/>
        <w:left w:val="none" w:sz="0" w:space="0" w:color="auto"/>
        <w:bottom w:val="none" w:sz="0" w:space="0" w:color="auto"/>
        <w:right w:val="none" w:sz="0" w:space="0" w:color="auto"/>
      </w:divBdr>
    </w:div>
    <w:div w:id="1354645250">
      <w:bodyDiv w:val="1"/>
      <w:marLeft w:val="0"/>
      <w:marRight w:val="0"/>
      <w:marTop w:val="0"/>
      <w:marBottom w:val="0"/>
      <w:divBdr>
        <w:top w:val="none" w:sz="0" w:space="0" w:color="auto"/>
        <w:left w:val="none" w:sz="0" w:space="0" w:color="auto"/>
        <w:bottom w:val="none" w:sz="0" w:space="0" w:color="auto"/>
        <w:right w:val="none" w:sz="0" w:space="0" w:color="auto"/>
      </w:divBdr>
    </w:div>
    <w:div w:id="1395397742">
      <w:bodyDiv w:val="1"/>
      <w:marLeft w:val="0"/>
      <w:marRight w:val="0"/>
      <w:marTop w:val="0"/>
      <w:marBottom w:val="0"/>
      <w:divBdr>
        <w:top w:val="none" w:sz="0" w:space="0" w:color="auto"/>
        <w:left w:val="none" w:sz="0" w:space="0" w:color="auto"/>
        <w:bottom w:val="none" w:sz="0" w:space="0" w:color="auto"/>
        <w:right w:val="none" w:sz="0" w:space="0" w:color="auto"/>
      </w:divBdr>
    </w:div>
    <w:div w:id="1397967878">
      <w:bodyDiv w:val="1"/>
      <w:marLeft w:val="0"/>
      <w:marRight w:val="0"/>
      <w:marTop w:val="0"/>
      <w:marBottom w:val="0"/>
      <w:divBdr>
        <w:top w:val="none" w:sz="0" w:space="0" w:color="auto"/>
        <w:left w:val="none" w:sz="0" w:space="0" w:color="auto"/>
        <w:bottom w:val="none" w:sz="0" w:space="0" w:color="auto"/>
        <w:right w:val="none" w:sz="0" w:space="0" w:color="auto"/>
      </w:divBdr>
    </w:div>
    <w:div w:id="1404373266">
      <w:bodyDiv w:val="1"/>
      <w:marLeft w:val="0"/>
      <w:marRight w:val="0"/>
      <w:marTop w:val="0"/>
      <w:marBottom w:val="0"/>
      <w:divBdr>
        <w:top w:val="none" w:sz="0" w:space="0" w:color="auto"/>
        <w:left w:val="none" w:sz="0" w:space="0" w:color="auto"/>
        <w:bottom w:val="none" w:sz="0" w:space="0" w:color="auto"/>
        <w:right w:val="none" w:sz="0" w:space="0" w:color="auto"/>
      </w:divBdr>
    </w:div>
    <w:div w:id="1405646075">
      <w:bodyDiv w:val="1"/>
      <w:marLeft w:val="0"/>
      <w:marRight w:val="0"/>
      <w:marTop w:val="0"/>
      <w:marBottom w:val="0"/>
      <w:divBdr>
        <w:top w:val="none" w:sz="0" w:space="0" w:color="auto"/>
        <w:left w:val="none" w:sz="0" w:space="0" w:color="auto"/>
        <w:bottom w:val="none" w:sz="0" w:space="0" w:color="auto"/>
        <w:right w:val="none" w:sz="0" w:space="0" w:color="auto"/>
      </w:divBdr>
    </w:div>
    <w:div w:id="1417439089">
      <w:bodyDiv w:val="1"/>
      <w:marLeft w:val="0"/>
      <w:marRight w:val="0"/>
      <w:marTop w:val="0"/>
      <w:marBottom w:val="0"/>
      <w:divBdr>
        <w:top w:val="none" w:sz="0" w:space="0" w:color="auto"/>
        <w:left w:val="none" w:sz="0" w:space="0" w:color="auto"/>
        <w:bottom w:val="none" w:sz="0" w:space="0" w:color="auto"/>
        <w:right w:val="none" w:sz="0" w:space="0" w:color="auto"/>
      </w:divBdr>
    </w:div>
    <w:div w:id="1421634566">
      <w:bodyDiv w:val="1"/>
      <w:marLeft w:val="0"/>
      <w:marRight w:val="0"/>
      <w:marTop w:val="0"/>
      <w:marBottom w:val="0"/>
      <w:divBdr>
        <w:top w:val="none" w:sz="0" w:space="0" w:color="auto"/>
        <w:left w:val="none" w:sz="0" w:space="0" w:color="auto"/>
        <w:bottom w:val="none" w:sz="0" w:space="0" w:color="auto"/>
        <w:right w:val="none" w:sz="0" w:space="0" w:color="auto"/>
      </w:divBdr>
    </w:div>
    <w:div w:id="1433745615">
      <w:bodyDiv w:val="1"/>
      <w:marLeft w:val="0"/>
      <w:marRight w:val="0"/>
      <w:marTop w:val="0"/>
      <w:marBottom w:val="0"/>
      <w:divBdr>
        <w:top w:val="none" w:sz="0" w:space="0" w:color="auto"/>
        <w:left w:val="none" w:sz="0" w:space="0" w:color="auto"/>
        <w:bottom w:val="none" w:sz="0" w:space="0" w:color="auto"/>
        <w:right w:val="none" w:sz="0" w:space="0" w:color="auto"/>
      </w:divBdr>
    </w:div>
    <w:div w:id="1465123600">
      <w:bodyDiv w:val="1"/>
      <w:marLeft w:val="0"/>
      <w:marRight w:val="0"/>
      <w:marTop w:val="0"/>
      <w:marBottom w:val="0"/>
      <w:divBdr>
        <w:top w:val="none" w:sz="0" w:space="0" w:color="auto"/>
        <w:left w:val="none" w:sz="0" w:space="0" w:color="auto"/>
        <w:bottom w:val="none" w:sz="0" w:space="0" w:color="auto"/>
        <w:right w:val="none" w:sz="0" w:space="0" w:color="auto"/>
      </w:divBdr>
    </w:div>
    <w:div w:id="1469474598">
      <w:bodyDiv w:val="1"/>
      <w:marLeft w:val="0"/>
      <w:marRight w:val="0"/>
      <w:marTop w:val="0"/>
      <w:marBottom w:val="0"/>
      <w:divBdr>
        <w:top w:val="none" w:sz="0" w:space="0" w:color="auto"/>
        <w:left w:val="none" w:sz="0" w:space="0" w:color="auto"/>
        <w:bottom w:val="none" w:sz="0" w:space="0" w:color="auto"/>
        <w:right w:val="none" w:sz="0" w:space="0" w:color="auto"/>
      </w:divBdr>
    </w:div>
    <w:div w:id="1470437703">
      <w:bodyDiv w:val="1"/>
      <w:marLeft w:val="0"/>
      <w:marRight w:val="0"/>
      <w:marTop w:val="0"/>
      <w:marBottom w:val="0"/>
      <w:divBdr>
        <w:top w:val="none" w:sz="0" w:space="0" w:color="auto"/>
        <w:left w:val="none" w:sz="0" w:space="0" w:color="auto"/>
        <w:bottom w:val="none" w:sz="0" w:space="0" w:color="auto"/>
        <w:right w:val="none" w:sz="0" w:space="0" w:color="auto"/>
      </w:divBdr>
    </w:div>
    <w:div w:id="1490440203">
      <w:bodyDiv w:val="1"/>
      <w:marLeft w:val="0"/>
      <w:marRight w:val="0"/>
      <w:marTop w:val="0"/>
      <w:marBottom w:val="0"/>
      <w:divBdr>
        <w:top w:val="none" w:sz="0" w:space="0" w:color="auto"/>
        <w:left w:val="none" w:sz="0" w:space="0" w:color="auto"/>
        <w:bottom w:val="none" w:sz="0" w:space="0" w:color="auto"/>
        <w:right w:val="none" w:sz="0" w:space="0" w:color="auto"/>
      </w:divBdr>
    </w:div>
    <w:div w:id="1506363922">
      <w:bodyDiv w:val="1"/>
      <w:marLeft w:val="0"/>
      <w:marRight w:val="0"/>
      <w:marTop w:val="0"/>
      <w:marBottom w:val="0"/>
      <w:divBdr>
        <w:top w:val="none" w:sz="0" w:space="0" w:color="auto"/>
        <w:left w:val="none" w:sz="0" w:space="0" w:color="auto"/>
        <w:bottom w:val="none" w:sz="0" w:space="0" w:color="auto"/>
        <w:right w:val="none" w:sz="0" w:space="0" w:color="auto"/>
      </w:divBdr>
    </w:div>
    <w:div w:id="1510869384">
      <w:bodyDiv w:val="1"/>
      <w:marLeft w:val="0"/>
      <w:marRight w:val="0"/>
      <w:marTop w:val="0"/>
      <w:marBottom w:val="0"/>
      <w:divBdr>
        <w:top w:val="none" w:sz="0" w:space="0" w:color="auto"/>
        <w:left w:val="none" w:sz="0" w:space="0" w:color="auto"/>
        <w:bottom w:val="none" w:sz="0" w:space="0" w:color="auto"/>
        <w:right w:val="none" w:sz="0" w:space="0" w:color="auto"/>
      </w:divBdr>
    </w:div>
    <w:div w:id="1512914439">
      <w:bodyDiv w:val="1"/>
      <w:marLeft w:val="0"/>
      <w:marRight w:val="0"/>
      <w:marTop w:val="0"/>
      <w:marBottom w:val="0"/>
      <w:divBdr>
        <w:top w:val="none" w:sz="0" w:space="0" w:color="auto"/>
        <w:left w:val="none" w:sz="0" w:space="0" w:color="auto"/>
        <w:bottom w:val="none" w:sz="0" w:space="0" w:color="auto"/>
        <w:right w:val="none" w:sz="0" w:space="0" w:color="auto"/>
      </w:divBdr>
    </w:div>
    <w:div w:id="1519390206">
      <w:bodyDiv w:val="1"/>
      <w:marLeft w:val="0"/>
      <w:marRight w:val="0"/>
      <w:marTop w:val="0"/>
      <w:marBottom w:val="0"/>
      <w:divBdr>
        <w:top w:val="none" w:sz="0" w:space="0" w:color="auto"/>
        <w:left w:val="none" w:sz="0" w:space="0" w:color="auto"/>
        <w:bottom w:val="none" w:sz="0" w:space="0" w:color="auto"/>
        <w:right w:val="none" w:sz="0" w:space="0" w:color="auto"/>
      </w:divBdr>
    </w:div>
    <w:div w:id="1538473508">
      <w:bodyDiv w:val="1"/>
      <w:marLeft w:val="0"/>
      <w:marRight w:val="0"/>
      <w:marTop w:val="0"/>
      <w:marBottom w:val="0"/>
      <w:divBdr>
        <w:top w:val="none" w:sz="0" w:space="0" w:color="auto"/>
        <w:left w:val="none" w:sz="0" w:space="0" w:color="auto"/>
        <w:bottom w:val="none" w:sz="0" w:space="0" w:color="auto"/>
        <w:right w:val="none" w:sz="0" w:space="0" w:color="auto"/>
      </w:divBdr>
    </w:div>
    <w:div w:id="1554925628">
      <w:bodyDiv w:val="1"/>
      <w:marLeft w:val="0"/>
      <w:marRight w:val="0"/>
      <w:marTop w:val="0"/>
      <w:marBottom w:val="0"/>
      <w:divBdr>
        <w:top w:val="none" w:sz="0" w:space="0" w:color="auto"/>
        <w:left w:val="none" w:sz="0" w:space="0" w:color="auto"/>
        <w:bottom w:val="none" w:sz="0" w:space="0" w:color="auto"/>
        <w:right w:val="none" w:sz="0" w:space="0" w:color="auto"/>
      </w:divBdr>
    </w:div>
    <w:div w:id="1579286956">
      <w:bodyDiv w:val="1"/>
      <w:marLeft w:val="0"/>
      <w:marRight w:val="0"/>
      <w:marTop w:val="0"/>
      <w:marBottom w:val="0"/>
      <w:divBdr>
        <w:top w:val="none" w:sz="0" w:space="0" w:color="auto"/>
        <w:left w:val="none" w:sz="0" w:space="0" w:color="auto"/>
        <w:bottom w:val="none" w:sz="0" w:space="0" w:color="auto"/>
        <w:right w:val="none" w:sz="0" w:space="0" w:color="auto"/>
      </w:divBdr>
    </w:div>
    <w:div w:id="1589583905">
      <w:bodyDiv w:val="1"/>
      <w:marLeft w:val="0"/>
      <w:marRight w:val="0"/>
      <w:marTop w:val="0"/>
      <w:marBottom w:val="0"/>
      <w:divBdr>
        <w:top w:val="none" w:sz="0" w:space="0" w:color="auto"/>
        <w:left w:val="none" w:sz="0" w:space="0" w:color="auto"/>
        <w:bottom w:val="none" w:sz="0" w:space="0" w:color="auto"/>
        <w:right w:val="none" w:sz="0" w:space="0" w:color="auto"/>
      </w:divBdr>
    </w:div>
    <w:div w:id="1591040832">
      <w:bodyDiv w:val="1"/>
      <w:marLeft w:val="0"/>
      <w:marRight w:val="0"/>
      <w:marTop w:val="0"/>
      <w:marBottom w:val="0"/>
      <w:divBdr>
        <w:top w:val="none" w:sz="0" w:space="0" w:color="auto"/>
        <w:left w:val="none" w:sz="0" w:space="0" w:color="auto"/>
        <w:bottom w:val="none" w:sz="0" w:space="0" w:color="auto"/>
        <w:right w:val="none" w:sz="0" w:space="0" w:color="auto"/>
      </w:divBdr>
    </w:div>
    <w:div w:id="1600672435">
      <w:bodyDiv w:val="1"/>
      <w:marLeft w:val="0"/>
      <w:marRight w:val="0"/>
      <w:marTop w:val="0"/>
      <w:marBottom w:val="0"/>
      <w:divBdr>
        <w:top w:val="none" w:sz="0" w:space="0" w:color="auto"/>
        <w:left w:val="none" w:sz="0" w:space="0" w:color="auto"/>
        <w:bottom w:val="none" w:sz="0" w:space="0" w:color="auto"/>
        <w:right w:val="none" w:sz="0" w:space="0" w:color="auto"/>
      </w:divBdr>
    </w:div>
    <w:div w:id="1606033013">
      <w:bodyDiv w:val="1"/>
      <w:marLeft w:val="0"/>
      <w:marRight w:val="0"/>
      <w:marTop w:val="0"/>
      <w:marBottom w:val="0"/>
      <w:divBdr>
        <w:top w:val="none" w:sz="0" w:space="0" w:color="auto"/>
        <w:left w:val="none" w:sz="0" w:space="0" w:color="auto"/>
        <w:bottom w:val="none" w:sz="0" w:space="0" w:color="auto"/>
        <w:right w:val="none" w:sz="0" w:space="0" w:color="auto"/>
      </w:divBdr>
    </w:div>
    <w:div w:id="1608662835">
      <w:bodyDiv w:val="1"/>
      <w:marLeft w:val="0"/>
      <w:marRight w:val="0"/>
      <w:marTop w:val="0"/>
      <w:marBottom w:val="0"/>
      <w:divBdr>
        <w:top w:val="none" w:sz="0" w:space="0" w:color="auto"/>
        <w:left w:val="none" w:sz="0" w:space="0" w:color="auto"/>
        <w:bottom w:val="none" w:sz="0" w:space="0" w:color="auto"/>
        <w:right w:val="none" w:sz="0" w:space="0" w:color="auto"/>
      </w:divBdr>
    </w:div>
    <w:div w:id="1611013624">
      <w:bodyDiv w:val="1"/>
      <w:marLeft w:val="0"/>
      <w:marRight w:val="0"/>
      <w:marTop w:val="0"/>
      <w:marBottom w:val="0"/>
      <w:divBdr>
        <w:top w:val="none" w:sz="0" w:space="0" w:color="auto"/>
        <w:left w:val="none" w:sz="0" w:space="0" w:color="auto"/>
        <w:bottom w:val="none" w:sz="0" w:space="0" w:color="auto"/>
        <w:right w:val="none" w:sz="0" w:space="0" w:color="auto"/>
      </w:divBdr>
    </w:div>
    <w:div w:id="1622878688">
      <w:bodyDiv w:val="1"/>
      <w:marLeft w:val="0"/>
      <w:marRight w:val="0"/>
      <w:marTop w:val="0"/>
      <w:marBottom w:val="0"/>
      <w:divBdr>
        <w:top w:val="none" w:sz="0" w:space="0" w:color="auto"/>
        <w:left w:val="none" w:sz="0" w:space="0" w:color="auto"/>
        <w:bottom w:val="none" w:sz="0" w:space="0" w:color="auto"/>
        <w:right w:val="none" w:sz="0" w:space="0" w:color="auto"/>
      </w:divBdr>
    </w:div>
    <w:div w:id="1627732480">
      <w:bodyDiv w:val="1"/>
      <w:marLeft w:val="0"/>
      <w:marRight w:val="0"/>
      <w:marTop w:val="0"/>
      <w:marBottom w:val="0"/>
      <w:divBdr>
        <w:top w:val="none" w:sz="0" w:space="0" w:color="auto"/>
        <w:left w:val="none" w:sz="0" w:space="0" w:color="auto"/>
        <w:bottom w:val="none" w:sz="0" w:space="0" w:color="auto"/>
        <w:right w:val="none" w:sz="0" w:space="0" w:color="auto"/>
      </w:divBdr>
    </w:div>
    <w:div w:id="1639217887">
      <w:bodyDiv w:val="1"/>
      <w:marLeft w:val="0"/>
      <w:marRight w:val="0"/>
      <w:marTop w:val="0"/>
      <w:marBottom w:val="0"/>
      <w:divBdr>
        <w:top w:val="none" w:sz="0" w:space="0" w:color="auto"/>
        <w:left w:val="none" w:sz="0" w:space="0" w:color="auto"/>
        <w:bottom w:val="none" w:sz="0" w:space="0" w:color="auto"/>
        <w:right w:val="none" w:sz="0" w:space="0" w:color="auto"/>
      </w:divBdr>
    </w:div>
    <w:div w:id="1644583555">
      <w:bodyDiv w:val="1"/>
      <w:marLeft w:val="0"/>
      <w:marRight w:val="0"/>
      <w:marTop w:val="0"/>
      <w:marBottom w:val="0"/>
      <w:divBdr>
        <w:top w:val="none" w:sz="0" w:space="0" w:color="auto"/>
        <w:left w:val="none" w:sz="0" w:space="0" w:color="auto"/>
        <w:bottom w:val="none" w:sz="0" w:space="0" w:color="auto"/>
        <w:right w:val="none" w:sz="0" w:space="0" w:color="auto"/>
      </w:divBdr>
    </w:div>
    <w:div w:id="1646161705">
      <w:bodyDiv w:val="1"/>
      <w:marLeft w:val="0"/>
      <w:marRight w:val="0"/>
      <w:marTop w:val="0"/>
      <w:marBottom w:val="0"/>
      <w:divBdr>
        <w:top w:val="none" w:sz="0" w:space="0" w:color="auto"/>
        <w:left w:val="none" w:sz="0" w:space="0" w:color="auto"/>
        <w:bottom w:val="none" w:sz="0" w:space="0" w:color="auto"/>
        <w:right w:val="none" w:sz="0" w:space="0" w:color="auto"/>
      </w:divBdr>
    </w:div>
    <w:div w:id="1681925534">
      <w:bodyDiv w:val="1"/>
      <w:marLeft w:val="0"/>
      <w:marRight w:val="0"/>
      <w:marTop w:val="0"/>
      <w:marBottom w:val="0"/>
      <w:divBdr>
        <w:top w:val="none" w:sz="0" w:space="0" w:color="auto"/>
        <w:left w:val="none" w:sz="0" w:space="0" w:color="auto"/>
        <w:bottom w:val="none" w:sz="0" w:space="0" w:color="auto"/>
        <w:right w:val="none" w:sz="0" w:space="0" w:color="auto"/>
      </w:divBdr>
    </w:div>
    <w:div w:id="1682582372">
      <w:bodyDiv w:val="1"/>
      <w:marLeft w:val="0"/>
      <w:marRight w:val="0"/>
      <w:marTop w:val="0"/>
      <w:marBottom w:val="0"/>
      <w:divBdr>
        <w:top w:val="none" w:sz="0" w:space="0" w:color="auto"/>
        <w:left w:val="none" w:sz="0" w:space="0" w:color="auto"/>
        <w:bottom w:val="none" w:sz="0" w:space="0" w:color="auto"/>
        <w:right w:val="none" w:sz="0" w:space="0" w:color="auto"/>
      </w:divBdr>
    </w:div>
    <w:div w:id="1692801803">
      <w:bodyDiv w:val="1"/>
      <w:marLeft w:val="0"/>
      <w:marRight w:val="0"/>
      <w:marTop w:val="0"/>
      <w:marBottom w:val="0"/>
      <w:divBdr>
        <w:top w:val="none" w:sz="0" w:space="0" w:color="auto"/>
        <w:left w:val="none" w:sz="0" w:space="0" w:color="auto"/>
        <w:bottom w:val="none" w:sz="0" w:space="0" w:color="auto"/>
        <w:right w:val="none" w:sz="0" w:space="0" w:color="auto"/>
      </w:divBdr>
    </w:div>
    <w:div w:id="1692953614">
      <w:bodyDiv w:val="1"/>
      <w:marLeft w:val="0"/>
      <w:marRight w:val="0"/>
      <w:marTop w:val="0"/>
      <w:marBottom w:val="0"/>
      <w:divBdr>
        <w:top w:val="none" w:sz="0" w:space="0" w:color="auto"/>
        <w:left w:val="none" w:sz="0" w:space="0" w:color="auto"/>
        <w:bottom w:val="none" w:sz="0" w:space="0" w:color="auto"/>
        <w:right w:val="none" w:sz="0" w:space="0" w:color="auto"/>
      </w:divBdr>
    </w:div>
    <w:div w:id="1704137404">
      <w:bodyDiv w:val="1"/>
      <w:marLeft w:val="0"/>
      <w:marRight w:val="0"/>
      <w:marTop w:val="0"/>
      <w:marBottom w:val="0"/>
      <w:divBdr>
        <w:top w:val="none" w:sz="0" w:space="0" w:color="auto"/>
        <w:left w:val="none" w:sz="0" w:space="0" w:color="auto"/>
        <w:bottom w:val="none" w:sz="0" w:space="0" w:color="auto"/>
        <w:right w:val="none" w:sz="0" w:space="0" w:color="auto"/>
      </w:divBdr>
    </w:div>
    <w:div w:id="1713967852">
      <w:bodyDiv w:val="1"/>
      <w:marLeft w:val="0"/>
      <w:marRight w:val="0"/>
      <w:marTop w:val="0"/>
      <w:marBottom w:val="0"/>
      <w:divBdr>
        <w:top w:val="none" w:sz="0" w:space="0" w:color="auto"/>
        <w:left w:val="none" w:sz="0" w:space="0" w:color="auto"/>
        <w:bottom w:val="none" w:sz="0" w:space="0" w:color="auto"/>
        <w:right w:val="none" w:sz="0" w:space="0" w:color="auto"/>
      </w:divBdr>
    </w:div>
    <w:div w:id="1718814534">
      <w:bodyDiv w:val="1"/>
      <w:marLeft w:val="0"/>
      <w:marRight w:val="0"/>
      <w:marTop w:val="0"/>
      <w:marBottom w:val="0"/>
      <w:divBdr>
        <w:top w:val="none" w:sz="0" w:space="0" w:color="auto"/>
        <w:left w:val="none" w:sz="0" w:space="0" w:color="auto"/>
        <w:bottom w:val="none" w:sz="0" w:space="0" w:color="auto"/>
        <w:right w:val="none" w:sz="0" w:space="0" w:color="auto"/>
      </w:divBdr>
    </w:div>
    <w:div w:id="1722246407">
      <w:bodyDiv w:val="1"/>
      <w:marLeft w:val="0"/>
      <w:marRight w:val="0"/>
      <w:marTop w:val="0"/>
      <w:marBottom w:val="0"/>
      <w:divBdr>
        <w:top w:val="none" w:sz="0" w:space="0" w:color="auto"/>
        <w:left w:val="none" w:sz="0" w:space="0" w:color="auto"/>
        <w:bottom w:val="none" w:sz="0" w:space="0" w:color="auto"/>
        <w:right w:val="none" w:sz="0" w:space="0" w:color="auto"/>
      </w:divBdr>
    </w:div>
    <w:div w:id="1722704824">
      <w:bodyDiv w:val="1"/>
      <w:marLeft w:val="0"/>
      <w:marRight w:val="0"/>
      <w:marTop w:val="0"/>
      <w:marBottom w:val="0"/>
      <w:divBdr>
        <w:top w:val="none" w:sz="0" w:space="0" w:color="auto"/>
        <w:left w:val="none" w:sz="0" w:space="0" w:color="auto"/>
        <w:bottom w:val="none" w:sz="0" w:space="0" w:color="auto"/>
        <w:right w:val="none" w:sz="0" w:space="0" w:color="auto"/>
      </w:divBdr>
    </w:div>
    <w:div w:id="1722823918">
      <w:bodyDiv w:val="1"/>
      <w:marLeft w:val="0"/>
      <w:marRight w:val="0"/>
      <w:marTop w:val="0"/>
      <w:marBottom w:val="0"/>
      <w:divBdr>
        <w:top w:val="none" w:sz="0" w:space="0" w:color="auto"/>
        <w:left w:val="none" w:sz="0" w:space="0" w:color="auto"/>
        <w:bottom w:val="none" w:sz="0" w:space="0" w:color="auto"/>
        <w:right w:val="none" w:sz="0" w:space="0" w:color="auto"/>
      </w:divBdr>
    </w:div>
    <w:div w:id="1761368734">
      <w:bodyDiv w:val="1"/>
      <w:marLeft w:val="0"/>
      <w:marRight w:val="0"/>
      <w:marTop w:val="0"/>
      <w:marBottom w:val="0"/>
      <w:divBdr>
        <w:top w:val="none" w:sz="0" w:space="0" w:color="auto"/>
        <w:left w:val="none" w:sz="0" w:space="0" w:color="auto"/>
        <w:bottom w:val="none" w:sz="0" w:space="0" w:color="auto"/>
        <w:right w:val="none" w:sz="0" w:space="0" w:color="auto"/>
      </w:divBdr>
    </w:div>
    <w:div w:id="1765952897">
      <w:bodyDiv w:val="1"/>
      <w:marLeft w:val="0"/>
      <w:marRight w:val="0"/>
      <w:marTop w:val="0"/>
      <w:marBottom w:val="0"/>
      <w:divBdr>
        <w:top w:val="none" w:sz="0" w:space="0" w:color="auto"/>
        <w:left w:val="none" w:sz="0" w:space="0" w:color="auto"/>
        <w:bottom w:val="none" w:sz="0" w:space="0" w:color="auto"/>
        <w:right w:val="none" w:sz="0" w:space="0" w:color="auto"/>
      </w:divBdr>
    </w:div>
    <w:div w:id="1767578844">
      <w:bodyDiv w:val="1"/>
      <w:marLeft w:val="0"/>
      <w:marRight w:val="0"/>
      <w:marTop w:val="0"/>
      <w:marBottom w:val="0"/>
      <w:divBdr>
        <w:top w:val="none" w:sz="0" w:space="0" w:color="auto"/>
        <w:left w:val="none" w:sz="0" w:space="0" w:color="auto"/>
        <w:bottom w:val="none" w:sz="0" w:space="0" w:color="auto"/>
        <w:right w:val="none" w:sz="0" w:space="0" w:color="auto"/>
      </w:divBdr>
    </w:div>
    <w:div w:id="1768771342">
      <w:bodyDiv w:val="1"/>
      <w:marLeft w:val="0"/>
      <w:marRight w:val="0"/>
      <w:marTop w:val="0"/>
      <w:marBottom w:val="0"/>
      <w:divBdr>
        <w:top w:val="none" w:sz="0" w:space="0" w:color="auto"/>
        <w:left w:val="none" w:sz="0" w:space="0" w:color="auto"/>
        <w:bottom w:val="none" w:sz="0" w:space="0" w:color="auto"/>
        <w:right w:val="none" w:sz="0" w:space="0" w:color="auto"/>
      </w:divBdr>
    </w:div>
    <w:div w:id="1774781106">
      <w:bodyDiv w:val="1"/>
      <w:marLeft w:val="0"/>
      <w:marRight w:val="0"/>
      <w:marTop w:val="0"/>
      <w:marBottom w:val="0"/>
      <w:divBdr>
        <w:top w:val="none" w:sz="0" w:space="0" w:color="auto"/>
        <w:left w:val="none" w:sz="0" w:space="0" w:color="auto"/>
        <w:bottom w:val="none" w:sz="0" w:space="0" w:color="auto"/>
        <w:right w:val="none" w:sz="0" w:space="0" w:color="auto"/>
      </w:divBdr>
    </w:div>
    <w:div w:id="1774859427">
      <w:bodyDiv w:val="1"/>
      <w:marLeft w:val="0"/>
      <w:marRight w:val="0"/>
      <w:marTop w:val="0"/>
      <w:marBottom w:val="0"/>
      <w:divBdr>
        <w:top w:val="none" w:sz="0" w:space="0" w:color="auto"/>
        <w:left w:val="none" w:sz="0" w:space="0" w:color="auto"/>
        <w:bottom w:val="none" w:sz="0" w:space="0" w:color="auto"/>
        <w:right w:val="none" w:sz="0" w:space="0" w:color="auto"/>
      </w:divBdr>
    </w:div>
    <w:div w:id="1811092065">
      <w:bodyDiv w:val="1"/>
      <w:marLeft w:val="0"/>
      <w:marRight w:val="0"/>
      <w:marTop w:val="0"/>
      <w:marBottom w:val="0"/>
      <w:divBdr>
        <w:top w:val="none" w:sz="0" w:space="0" w:color="auto"/>
        <w:left w:val="none" w:sz="0" w:space="0" w:color="auto"/>
        <w:bottom w:val="none" w:sz="0" w:space="0" w:color="auto"/>
        <w:right w:val="none" w:sz="0" w:space="0" w:color="auto"/>
      </w:divBdr>
    </w:div>
    <w:div w:id="1816681500">
      <w:bodyDiv w:val="1"/>
      <w:marLeft w:val="0"/>
      <w:marRight w:val="0"/>
      <w:marTop w:val="0"/>
      <w:marBottom w:val="0"/>
      <w:divBdr>
        <w:top w:val="none" w:sz="0" w:space="0" w:color="auto"/>
        <w:left w:val="none" w:sz="0" w:space="0" w:color="auto"/>
        <w:bottom w:val="none" w:sz="0" w:space="0" w:color="auto"/>
        <w:right w:val="none" w:sz="0" w:space="0" w:color="auto"/>
      </w:divBdr>
    </w:div>
    <w:div w:id="1823156469">
      <w:bodyDiv w:val="1"/>
      <w:marLeft w:val="0"/>
      <w:marRight w:val="0"/>
      <w:marTop w:val="0"/>
      <w:marBottom w:val="0"/>
      <w:divBdr>
        <w:top w:val="none" w:sz="0" w:space="0" w:color="auto"/>
        <w:left w:val="none" w:sz="0" w:space="0" w:color="auto"/>
        <w:bottom w:val="none" w:sz="0" w:space="0" w:color="auto"/>
        <w:right w:val="none" w:sz="0" w:space="0" w:color="auto"/>
      </w:divBdr>
    </w:div>
    <w:div w:id="1841308911">
      <w:bodyDiv w:val="1"/>
      <w:marLeft w:val="0"/>
      <w:marRight w:val="0"/>
      <w:marTop w:val="0"/>
      <w:marBottom w:val="0"/>
      <w:divBdr>
        <w:top w:val="none" w:sz="0" w:space="0" w:color="auto"/>
        <w:left w:val="none" w:sz="0" w:space="0" w:color="auto"/>
        <w:bottom w:val="none" w:sz="0" w:space="0" w:color="auto"/>
        <w:right w:val="none" w:sz="0" w:space="0" w:color="auto"/>
      </w:divBdr>
    </w:div>
    <w:div w:id="1863086700">
      <w:bodyDiv w:val="1"/>
      <w:marLeft w:val="0"/>
      <w:marRight w:val="0"/>
      <w:marTop w:val="0"/>
      <w:marBottom w:val="0"/>
      <w:divBdr>
        <w:top w:val="none" w:sz="0" w:space="0" w:color="auto"/>
        <w:left w:val="none" w:sz="0" w:space="0" w:color="auto"/>
        <w:bottom w:val="none" w:sz="0" w:space="0" w:color="auto"/>
        <w:right w:val="none" w:sz="0" w:space="0" w:color="auto"/>
      </w:divBdr>
    </w:div>
    <w:div w:id="1864592099">
      <w:bodyDiv w:val="1"/>
      <w:marLeft w:val="0"/>
      <w:marRight w:val="0"/>
      <w:marTop w:val="0"/>
      <w:marBottom w:val="0"/>
      <w:divBdr>
        <w:top w:val="none" w:sz="0" w:space="0" w:color="auto"/>
        <w:left w:val="none" w:sz="0" w:space="0" w:color="auto"/>
        <w:bottom w:val="none" w:sz="0" w:space="0" w:color="auto"/>
        <w:right w:val="none" w:sz="0" w:space="0" w:color="auto"/>
      </w:divBdr>
    </w:div>
    <w:div w:id="1883832478">
      <w:bodyDiv w:val="1"/>
      <w:marLeft w:val="0"/>
      <w:marRight w:val="0"/>
      <w:marTop w:val="0"/>
      <w:marBottom w:val="0"/>
      <w:divBdr>
        <w:top w:val="none" w:sz="0" w:space="0" w:color="auto"/>
        <w:left w:val="none" w:sz="0" w:space="0" w:color="auto"/>
        <w:bottom w:val="none" w:sz="0" w:space="0" w:color="auto"/>
        <w:right w:val="none" w:sz="0" w:space="0" w:color="auto"/>
      </w:divBdr>
      <w:divsChild>
        <w:div w:id="1770735424">
          <w:marLeft w:val="547"/>
          <w:marRight w:val="0"/>
          <w:marTop w:val="134"/>
          <w:marBottom w:val="0"/>
          <w:divBdr>
            <w:top w:val="none" w:sz="0" w:space="0" w:color="auto"/>
            <w:left w:val="none" w:sz="0" w:space="0" w:color="auto"/>
            <w:bottom w:val="none" w:sz="0" w:space="0" w:color="auto"/>
            <w:right w:val="none" w:sz="0" w:space="0" w:color="auto"/>
          </w:divBdr>
        </w:div>
        <w:div w:id="1990789757">
          <w:marLeft w:val="547"/>
          <w:marRight w:val="0"/>
          <w:marTop w:val="134"/>
          <w:marBottom w:val="0"/>
          <w:divBdr>
            <w:top w:val="none" w:sz="0" w:space="0" w:color="auto"/>
            <w:left w:val="none" w:sz="0" w:space="0" w:color="auto"/>
            <w:bottom w:val="none" w:sz="0" w:space="0" w:color="auto"/>
            <w:right w:val="none" w:sz="0" w:space="0" w:color="auto"/>
          </w:divBdr>
        </w:div>
        <w:div w:id="1547058280">
          <w:marLeft w:val="547"/>
          <w:marRight w:val="0"/>
          <w:marTop w:val="134"/>
          <w:marBottom w:val="0"/>
          <w:divBdr>
            <w:top w:val="none" w:sz="0" w:space="0" w:color="auto"/>
            <w:left w:val="none" w:sz="0" w:space="0" w:color="auto"/>
            <w:bottom w:val="none" w:sz="0" w:space="0" w:color="auto"/>
            <w:right w:val="none" w:sz="0" w:space="0" w:color="auto"/>
          </w:divBdr>
        </w:div>
      </w:divsChild>
    </w:div>
    <w:div w:id="1889872699">
      <w:bodyDiv w:val="1"/>
      <w:marLeft w:val="0"/>
      <w:marRight w:val="0"/>
      <w:marTop w:val="0"/>
      <w:marBottom w:val="0"/>
      <w:divBdr>
        <w:top w:val="none" w:sz="0" w:space="0" w:color="auto"/>
        <w:left w:val="none" w:sz="0" w:space="0" w:color="auto"/>
        <w:bottom w:val="none" w:sz="0" w:space="0" w:color="auto"/>
        <w:right w:val="none" w:sz="0" w:space="0" w:color="auto"/>
      </w:divBdr>
    </w:div>
    <w:div w:id="1895696529">
      <w:bodyDiv w:val="1"/>
      <w:marLeft w:val="0"/>
      <w:marRight w:val="0"/>
      <w:marTop w:val="0"/>
      <w:marBottom w:val="0"/>
      <w:divBdr>
        <w:top w:val="none" w:sz="0" w:space="0" w:color="auto"/>
        <w:left w:val="none" w:sz="0" w:space="0" w:color="auto"/>
        <w:bottom w:val="none" w:sz="0" w:space="0" w:color="auto"/>
        <w:right w:val="none" w:sz="0" w:space="0" w:color="auto"/>
      </w:divBdr>
    </w:div>
    <w:div w:id="1908495692">
      <w:bodyDiv w:val="1"/>
      <w:marLeft w:val="0"/>
      <w:marRight w:val="0"/>
      <w:marTop w:val="0"/>
      <w:marBottom w:val="0"/>
      <w:divBdr>
        <w:top w:val="none" w:sz="0" w:space="0" w:color="auto"/>
        <w:left w:val="none" w:sz="0" w:space="0" w:color="auto"/>
        <w:bottom w:val="none" w:sz="0" w:space="0" w:color="auto"/>
        <w:right w:val="none" w:sz="0" w:space="0" w:color="auto"/>
      </w:divBdr>
    </w:div>
    <w:div w:id="1916041370">
      <w:bodyDiv w:val="1"/>
      <w:marLeft w:val="0"/>
      <w:marRight w:val="0"/>
      <w:marTop w:val="0"/>
      <w:marBottom w:val="0"/>
      <w:divBdr>
        <w:top w:val="none" w:sz="0" w:space="0" w:color="auto"/>
        <w:left w:val="none" w:sz="0" w:space="0" w:color="auto"/>
        <w:bottom w:val="none" w:sz="0" w:space="0" w:color="auto"/>
        <w:right w:val="none" w:sz="0" w:space="0" w:color="auto"/>
      </w:divBdr>
    </w:div>
    <w:div w:id="1927881520">
      <w:bodyDiv w:val="1"/>
      <w:marLeft w:val="0"/>
      <w:marRight w:val="0"/>
      <w:marTop w:val="0"/>
      <w:marBottom w:val="0"/>
      <w:divBdr>
        <w:top w:val="none" w:sz="0" w:space="0" w:color="auto"/>
        <w:left w:val="none" w:sz="0" w:space="0" w:color="auto"/>
        <w:bottom w:val="none" w:sz="0" w:space="0" w:color="auto"/>
        <w:right w:val="none" w:sz="0" w:space="0" w:color="auto"/>
      </w:divBdr>
    </w:div>
    <w:div w:id="1949459036">
      <w:bodyDiv w:val="1"/>
      <w:marLeft w:val="0"/>
      <w:marRight w:val="0"/>
      <w:marTop w:val="0"/>
      <w:marBottom w:val="0"/>
      <w:divBdr>
        <w:top w:val="none" w:sz="0" w:space="0" w:color="auto"/>
        <w:left w:val="none" w:sz="0" w:space="0" w:color="auto"/>
        <w:bottom w:val="none" w:sz="0" w:space="0" w:color="auto"/>
        <w:right w:val="none" w:sz="0" w:space="0" w:color="auto"/>
      </w:divBdr>
    </w:div>
    <w:div w:id="1959220157">
      <w:bodyDiv w:val="1"/>
      <w:marLeft w:val="0"/>
      <w:marRight w:val="0"/>
      <w:marTop w:val="0"/>
      <w:marBottom w:val="0"/>
      <w:divBdr>
        <w:top w:val="none" w:sz="0" w:space="0" w:color="auto"/>
        <w:left w:val="none" w:sz="0" w:space="0" w:color="auto"/>
        <w:bottom w:val="none" w:sz="0" w:space="0" w:color="auto"/>
        <w:right w:val="none" w:sz="0" w:space="0" w:color="auto"/>
      </w:divBdr>
    </w:div>
    <w:div w:id="1962220652">
      <w:bodyDiv w:val="1"/>
      <w:marLeft w:val="0"/>
      <w:marRight w:val="0"/>
      <w:marTop w:val="0"/>
      <w:marBottom w:val="0"/>
      <w:divBdr>
        <w:top w:val="none" w:sz="0" w:space="0" w:color="auto"/>
        <w:left w:val="none" w:sz="0" w:space="0" w:color="auto"/>
        <w:bottom w:val="none" w:sz="0" w:space="0" w:color="auto"/>
        <w:right w:val="none" w:sz="0" w:space="0" w:color="auto"/>
      </w:divBdr>
    </w:div>
    <w:div w:id="1972981840">
      <w:bodyDiv w:val="1"/>
      <w:marLeft w:val="0"/>
      <w:marRight w:val="0"/>
      <w:marTop w:val="0"/>
      <w:marBottom w:val="0"/>
      <w:divBdr>
        <w:top w:val="none" w:sz="0" w:space="0" w:color="auto"/>
        <w:left w:val="none" w:sz="0" w:space="0" w:color="auto"/>
        <w:bottom w:val="none" w:sz="0" w:space="0" w:color="auto"/>
        <w:right w:val="none" w:sz="0" w:space="0" w:color="auto"/>
      </w:divBdr>
    </w:div>
    <w:div w:id="1994790258">
      <w:bodyDiv w:val="1"/>
      <w:marLeft w:val="0"/>
      <w:marRight w:val="0"/>
      <w:marTop w:val="0"/>
      <w:marBottom w:val="0"/>
      <w:divBdr>
        <w:top w:val="none" w:sz="0" w:space="0" w:color="auto"/>
        <w:left w:val="none" w:sz="0" w:space="0" w:color="auto"/>
        <w:bottom w:val="none" w:sz="0" w:space="0" w:color="auto"/>
        <w:right w:val="none" w:sz="0" w:space="0" w:color="auto"/>
      </w:divBdr>
    </w:div>
    <w:div w:id="2000494785">
      <w:bodyDiv w:val="1"/>
      <w:marLeft w:val="0"/>
      <w:marRight w:val="0"/>
      <w:marTop w:val="0"/>
      <w:marBottom w:val="0"/>
      <w:divBdr>
        <w:top w:val="none" w:sz="0" w:space="0" w:color="auto"/>
        <w:left w:val="none" w:sz="0" w:space="0" w:color="auto"/>
        <w:bottom w:val="none" w:sz="0" w:space="0" w:color="auto"/>
        <w:right w:val="none" w:sz="0" w:space="0" w:color="auto"/>
      </w:divBdr>
    </w:div>
    <w:div w:id="2005938947">
      <w:bodyDiv w:val="1"/>
      <w:marLeft w:val="0"/>
      <w:marRight w:val="0"/>
      <w:marTop w:val="0"/>
      <w:marBottom w:val="0"/>
      <w:divBdr>
        <w:top w:val="none" w:sz="0" w:space="0" w:color="auto"/>
        <w:left w:val="none" w:sz="0" w:space="0" w:color="auto"/>
        <w:bottom w:val="none" w:sz="0" w:space="0" w:color="auto"/>
        <w:right w:val="none" w:sz="0" w:space="0" w:color="auto"/>
      </w:divBdr>
    </w:div>
    <w:div w:id="2035694688">
      <w:bodyDiv w:val="1"/>
      <w:marLeft w:val="0"/>
      <w:marRight w:val="0"/>
      <w:marTop w:val="0"/>
      <w:marBottom w:val="0"/>
      <w:divBdr>
        <w:top w:val="none" w:sz="0" w:space="0" w:color="auto"/>
        <w:left w:val="none" w:sz="0" w:space="0" w:color="auto"/>
        <w:bottom w:val="none" w:sz="0" w:space="0" w:color="auto"/>
        <w:right w:val="none" w:sz="0" w:space="0" w:color="auto"/>
      </w:divBdr>
    </w:div>
    <w:div w:id="2036539805">
      <w:bodyDiv w:val="1"/>
      <w:marLeft w:val="0"/>
      <w:marRight w:val="0"/>
      <w:marTop w:val="0"/>
      <w:marBottom w:val="0"/>
      <w:divBdr>
        <w:top w:val="none" w:sz="0" w:space="0" w:color="auto"/>
        <w:left w:val="none" w:sz="0" w:space="0" w:color="auto"/>
        <w:bottom w:val="none" w:sz="0" w:space="0" w:color="auto"/>
        <w:right w:val="none" w:sz="0" w:space="0" w:color="auto"/>
      </w:divBdr>
    </w:div>
    <w:div w:id="2037264687">
      <w:bodyDiv w:val="1"/>
      <w:marLeft w:val="0"/>
      <w:marRight w:val="0"/>
      <w:marTop w:val="0"/>
      <w:marBottom w:val="0"/>
      <w:divBdr>
        <w:top w:val="none" w:sz="0" w:space="0" w:color="auto"/>
        <w:left w:val="none" w:sz="0" w:space="0" w:color="auto"/>
        <w:bottom w:val="none" w:sz="0" w:space="0" w:color="auto"/>
        <w:right w:val="none" w:sz="0" w:space="0" w:color="auto"/>
      </w:divBdr>
    </w:div>
    <w:div w:id="2037655396">
      <w:bodyDiv w:val="1"/>
      <w:marLeft w:val="0"/>
      <w:marRight w:val="0"/>
      <w:marTop w:val="0"/>
      <w:marBottom w:val="0"/>
      <w:divBdr>
        <w:top w:val="none" w:sz="0" w:space="0" w:color="auto"/>
        <w:left w:val="none" w:sz="0" w:space="0" w:color="auto"/>
        <w:bottom w:val="none" w:sz="0" w:space="0" w:color="auto"/>
        <w:right w:val="none" w:sz="0" w:space="0" w:color="auto"/>
      </w:divBdr>
    </w:div>
    <w:div w:id="2042827122">
      <w:bodyDiv w:val="1"/>
      <w:marLeft w:val="0"/>
      <w:marRight w:val="0"/>
      <w:marTop w:val="0"/>
      <w:marBottom w:val="0"/>
      <w:divBdr>
        <w:top w:val="none" w:sz="0" w:space="0" w:color="auto"/>
        <w:left w:val="none" w:sz="0" w:space="0" w:color="auto"/>
        <w:bottom w:val="none" w:sz="0" w:space="0" w:color="auto"/>
        <w:right w:val="none" w:sz="0" w:space="0" w:color="auto"/>
      </w:divBdr>
    </w:div>
    <w:div w:id="2046590966">
      <w:bodyDiv w:val="1"/>
      <w:marLeft w:val="0"/>
      <w:marRight w:val="0"/>
      <w:marTop w:val="0"/>
      <w:marBottom w:val="0"/>
      <w:divBdr>
        <w:top w:val="none" w:sz="0" w:space="0" w:color="auto"/>
        <w:left w:val="none" w:sz="0" w:space="0" w:color="auto"/>
        <w:bottom w:val="none" w:sz="0" w:space="0" w:color="auto"/>
        <w:right w:val="none" w:sz="0" w:space="0" w:color="auto"/>
      </w:divBdr>
    </w:div>
    <w:div w:id="2061703778">
      <w:bodyDiv w:val="1"/>
      <w:marLeft w:val="0"/>
      <w:marRight w:val="0"/>
      <w:marTop w:val="0"/>
      <w:marBottom w:val="0"/>
      <w:divBdr>
        <w:top w:val="none" w:sz="0" w:space="0" w:color="auto"/>
        <w:left w:val="none" w:sz="0" w:space="0" w:color="auto"/>
        <w:bottom w:val="none" w:sz="0" w:space="0" w:color="auto"/>
        <w:right w:val="none" w:sz="0" w:space="0" w:color="auto"/>
      </w:divBdr>
    </w:div>
    <w:div w:id="2068603704">
      <w:bodyDiv w:val="1"/>
      <w:marLeft w:val="0"/>
      <w:marRight w:val="0"/>
      <w:marTop w:val="0"/>
      <w:marBottom w:val="0"/>
      <w:divBdr>
        <w:top w:val="none" w:sz="0" w:space="0" w:color="auto"/>
        <w:left w:val="none" w:sz="0" w:space="0" w:color="auto"/>
        <w:bottom w:val="none" w:sz="0" w:space="0" w:color="auto"/>
        <w:right w:val="none" w:sz="0" w:space="0" w:color="auto"/>
      </w:divBdr>
    </w:div>
    <w:div w:id="2068605242">
      <w:bodyDiv w:val="1"/>
      <w:marLeft w:val="0"/>
      <w:marRight w:val="0"/>
      <w:marTop w:val="0"/>
      <w:marBottom w:val="0"/>
      <w:divBdr>
        <w:top w:val="none" w:sz="0" w:space="0" w:color="auto"/>
        <w:left w:val="none" w:sz="0" w:space="0" w:color="auto"/>
        <w:bottom w:val="none" w:sz="0" w:space="0" w:color="auto"/>
        <w:right w:val="none" w:sz="0" w:space="0" w:color="auto"/>
      </w:divBdr>
    </w:div>
    <w:div w:id="2073041608">
      <w:bodyDiv w:val="1"/>
      <w:marLeft w:val="0"/>
      <w:marRight w:val="0"/>
      <w:marTop w:val="0"/>
      <w:marBottom w:val="0"/>
      <w:divBdr>
        <w:top w:val="none" w:sz="0" w:space="0" w:color="auto"/>
        <w:left w:val="none" w:sz="0" w:space="0" w:color="auto"/>
        <w:bottom w:val="none" w:sz="0" w:space="0" w:color="auto"/>
        <w:right w:val="none" w:sz="0" w:space="0" w:color="auto"/>
      </w:divBdr>
    </w:div>
    <w:div w:id="2085636827">
      <w:bodyDiv w:val="1"/>
      <w:marLeft w:val="0"/>
      <w:marRight w:val="0"/>
      <w:marTop w:val="0"/>
      <w:marBottom w:val="0"/>
      <w:divBdr>
        <w:top w:val="none" w:sz="0" w:space="0" w:color="auto"/>
        <w:left w:val="none" w:sz="0" w:space="0" w:color="auto"/>
        <w:bottom w:val="none" w:sz="0" w:space="0" w:color="auto"/>
        <w:right w:val="none" w:sz="0" w:space="0" w:color="auto"/>
      </w:divBdr>
    </w:div>
    <w:div w:id="2096050456">
      <w:bodyDiv w:val="1"/>
      <w:marLeft w:val="0"/>
      <w:marRight w:val="0"/>
      <w:marTop w:val="0"/>
      <w:marBottom w:val="0"/>
      <w:divBdr>
        <w:top w:val="none" w:sz="0" w:space="0" w:color="auto"/>
        <w:left w:val="none" w:sz="0" w:space="0" w:color="auto"/>
        <w:bottom w:val="none" w:sz="0" w:space="0" w:color="auto"/>
        <w:right w:val="none" w:sz="0" w:space="0" w:color="auto"/>
      </w:divBdr>
    </w:div>
    <w:div w:id="2104300987">
      <w:bodyDiv w:val="1"/>
      <w:marLeft w:val="0"/>
      <w:marRight w:val="0"/>
      <w:marTop w:val="0"/>
      <w:marBottom w:val="0"/>
      <w:divBdr>
        <w:top w:val="none" w:sz="0" w:space="0" w:color="auto"/>
        <w:left w:val="none" w:sz="0" w:space="0" w:color="auto"/>
        <w:bottom w:val="none" w:sz="0" w:space="0" w:color="auto"/>
        <w:right w:val="none" w:sz="0" w:space="0" w:color="auto"/>
      </w:divBdr>
    </w:div>
    <w:div w:id="2107656479">
      <w:bodyDiv w:val="1"/>
      <w:marLeft w:val="0"/>
      <w:marRight w:val="0"/>
      <w:marTop w:val="0"/>
      <w:marBottom w:val="0"/>
      <w:divBdr>
        <w:top w:val="none" w:sz="0" w:space="0" w:color="auto"/>
        <w:left w:val="none" w:sz="0" w:space="0" w:color="auto"/>
        <w:bottom w:val="none" w:sz="0" w:space="0" w:color="auto"/>
        <w:right w:val="none" w:sz="0" w:space="0" w:color="auto"/>
      </w:divBdr>
    </w:div>
    <w:div w:id="2108768302">
      <w:bodyDiv w:val="1"/>
      <w:marLeft w:val="0"/>
      <w:marRight w:val="0"/>
      <w:marTop w:val="0"/>
      <w:marBottom w:val="0"/>
      <w:divBdr>
        <w:top w:val="none" w:sz="0" w:space="0" w:color="auto"/>
        <w:left w:val="none" w:sz="0" w:space="0" w:color="auto"/>
        <w:bottom w:val="none" w:sz="0" w:space="0" w:color="auto"/>
        <w:right w:val="none" w:sz="0" w:space="0" w:color="auto"/>
      </w:divBdr>
    </w:div>
    <w:div w:id="2121875220">
      <w:bodyDiv w:val="1"/>
      <w:marLeft w:val="0"/>
      <w:marRight w:val="0"/>
      <w:marTop w:val="0"/>
      <w:marBottom w:val="0"/>
      <w:divBdr>
        <w:top w:val="none" w:sz="0" w:space="0" w:color="auto"/>
        <w:left w:val="none" w:sz="0" w:space="0" w:color="auto"/>
        <w:bottom w:val="none" w:sz="0" w:space="0" w:color="auto"/>
        <w:right w:val="none" w:sz="0" w:space="0" w:color="auto"/>
      </w:divBdr>
    </w:div>
    <w:div w:id="2125612060">
      <w:bodyDiv w:val="1"/>
      <w:marLeft w:val="0"/>
      <w:marRight w:val="0"/>
      <w:marTop w:val="0"/>
      <w:marBottom w:val="0"/>
      <w:divBdr>
        <w:top w:val="none" w:sz="0" w:space="0" w:color="auto"/>
        <w:left w:val="none" w:sz="0" w:space="0" w:color="auto"/>
        <w:bottom w:val="none" w:sz="0" w:space="0" w:color="auto"/>
        <w:right w:val="none" w:sz="0" w:space="0" w:color="auto"/>
      </w:divBdr>
    </w:div>
    <w:div w:id="213748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5.png"/><Relationship Id="rId21" Type="http://schemas.openxmlformats.org/officeDocument/2006/relationships/image" Target="media/image14.emf"/><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0.png"/><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5.png"/><Relationship Id="rId32" Type="http://schemas.openxmlformats.org/officeDocument/2006/relationships/image" Target="media/image25.gif"/><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diagramColors" Target="diagrams/colors1.xml"/><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diagramLayout" Target="diagrams/layout1.xml"/><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image" Target="media/image10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103" Type="http://schemas.openxmlformats.org/officeDocument/2006/relationships/image" Target="media/image91.png"/><Relationship Id="rId108" Type="http://schemas.openxmlformats.org/officeDocument/2006/relationships/image" Target="media/image96.jpe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99.png"/><Relationship Id="rId132"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Document_Microsoft_Office_Word_97_-_20031.doc"/><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4.jpe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http://cvirtuel.cochin.univ-paris5.fr/cytogen/2-1_fichiers/Inversion%20periC-72.jpg" TargetMode="External"/><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diagramData" Target="diagrams/data1.xml"/><Relationship Id="rId101" Type="http://schemas.openxmlformats.org/officeDocument/2006/relationships/diagramQuickStyle" Target="diagrams/quickStyle1.xml"/><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7.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46F39E-A2BA-4C33-89F0-2DB64EEFE27A}"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fr-FR"/>
        </a:p>
      </dgm:t>
    </dgm:pt>
    <dgm:pt modelId="{0A764FAF-1DD0-4B01-AA02-CF6AF2EFA54D}">
      <dgm:prSet phldrT="[Texte]" custT="1"/>
      <dgm:spPr/>
      <dgm:t>
        <a:bodyPr/>
        <a:lstStyle/>
        <a:p>
          <a:r>
            <a:rPr lang="fr-FR" sz="1800" dirty="0" smtClean="0"/>
            <a:t>Anomalies déséquilibrées</a:t>
          </a:r>
          <a:endParaRPr lang="fr-FR" sz="1800" dirty="0"/>
        </a:p>
      </dgm:t>
    </dgm:pt>
    <dgm:pt modelId="{973A7DD1-0AAA-47C2-BD5A-5B9831AF07C2}" type="parTrans" cxnId="{959F4BFF-020B-41FC-903E-D9E94EBC41E6}">
      <dgm:prSet/>
      <dgm:spPr/>
      <dgm:t>
        <a:bodyPr/>
        <a:lstStyle/>
        <a:p>
          <a:endParaRPr lang="fr-FR"/>
        </a:p>
      </dgm:t>
    </dgm:pt>
    <dgm:pt modelId="{A8DF006B-5B67-440D-A0BA-07CC9BFB0D7C}" type="sibTrans" cxnId="{959F4BFF-020B-41FC-903E-D9E94EBC41E6}">
      <dgm:prSet/>
      <dgm:spPr/>
      <dgm:t>
        <a:bodyPr/>
        <a:lstStyle/>
        <a:p>
          <a:endParaRPr lang="fr-FR"/>
        </a:p>
      </dgm:t>
    </dgm:pt>
    <dgm:pt modelId="{332FFF3E-EEB9-4620-A748-6D85EB5F5665}">
      <dgm:prSet phldrT="[Texte]" custT="1"/>
      <dgm:spPr/>
      <dgm:t>
        <a:bodyPr/>
        <a:lstStyle/>
        <a:p>
          <a:r>
            <a:rPr lang="fr-FR" sz="1800" dirty="0" smtClean="0"/>
            <a:t>Perte et/ou gain de matériel génétique</a:t>
          </a:r>
          <a:endParaRPr lang="fr-FR" sz="1800" dirty="0"/>
        </a:p>
      </dgm:t>
    </dgm:pt>
    <dgm:pt modelId="{B6705467-16AE-4BA3-A405-D0BF9E10295B}" type="parTrans" cxnId="{49E125A7-087B-449C-BE14-88058199F7DE}">
      <dgm:prSet/>
      <dgm:spPr/>
      <dgm:t>
        <a:bodyPr/>
        <a:lstStyle/>
        <a:p>
          <a:endParaRPr lang="fr-FR"/>
        </a:p>
      </dgm:t>
    </dgm:pt>
    <dgm:pt modelId="{C739D90C-0287-40E2-AD29-90D9AFABCF75}" type="sibTrans" cxnId="{49E125A7-087B-449C-BE14-88058199F7DE}">
      <dgm:prSet/>
      <dgm:spPr/>
      <dgm:t>
        <a:bodyPr/>
        <a:lstStyle/>
        <a:p>
          <a:endParaRPr lang="fr-FR"/>
        </a:p>
      </dgm:t>
    </dgm:pt>
    <dgm:pt modelId="{46802AC7-EEE9-408F-A967-2E32089128CB}">
      <dgm:prSet phldrT="[Texte]" custT="1"/>
      <dgm:spPr/>
      <dgm:t>
        <a:bodyPr/>
        <a:lstStyle/>
        <a:p>
          <a:r>
            <a:rPr lang="fr-FR" sz="1800" dirty="0" smtClean="0"/>
            <a:t>Délétion, duplication, </a:t>
          </a:r>
          <a:r>
            <a:rPr lang="fr-FR" sz="1800" dirty="0" err="1" smtClean="0"/>
            <a:t>isochromosome</a:t>
          </a:r>
          <a:r>
            <a:rPr lang="fr-FR" sz="1800" dirty="0" smtClean="0"/>
            <a:t>, petit marqueur</a:t>
          </a:r>
          <a:endParaRPr lang="fr-FR" sz="1800" dirty="0"/>
        </a:p>
      </dgm:t>
    </dgm:pt>
    <dgm:pt modelId="{8F5D5743-A35E-43AD-BFF5-00DCD8D5CD19}" type="parTrans" cxnId="{F74DBD34-42A8-4BF1-8523-3FCBF0825363}">
      <dgm:prSet/>
      <dgm:spPr/>
      <dgm:t>
        <a:bodyPr/>
        <a:lstStyle/>
        <a:p>
          <a:endParaRPr lang="fr-FR"/>
        </a:p>
      </dgm:t>
    </dgm:pt>
    <dgm:pt modelId="{ACFEB1DB-EF1E-479E-AC9F-71798E863797}" type="sibTrans" cxnId="{F74DBD34-42A8-4BF1-8523-3FCBF0825363}">
      <dgm:prSet/>
      <dgm:spPr/>
      <dgm:t>
        <a:bodyPr/>
        <a:lstStyle/>
        <a:p>
          <a:endParaRPr lang="fr-FR"/>
        </a:p>
      </dgm:t>
    </dgm:pt>
    <dgm:pt modelId="{F3099DCC-D8C2-4E86-A1E3-3650CFAC1EC7}">
      <dgm:prSet phldrT="[Texte]" custT="1"/>
      <dgm:spPr/>
      <dgm:t>
        <a:bodyPr/>
        <a:lstStyle/>
        <a:p>
          <a:r>
            <a:rPr lang="fr-FR" sz="1800" dirty="0" smtClean="0"/>
            <a:t>Anomalies équilibrées</a:t>
          </a:r>
          <a:endParaRPr lang="fr-FR" sz="1800" dirty="0"/>
        </a:p>
      </dgm:t>
    </dgm:pt>
    <dgm:pt modelId="{775D4141-A5D7-4772-92B4-F459AD113743}" type="parTrans" cxnId="{B90B2285-8B54-4AB7-8798-C016AAF2CA1D}">
      <dgm:prSet/>
      <dgm:spPr/>
      <dgm:t>
        <a:bodyPr/>
        <a:lstStyle/>
        <a:p>
          <a:endParaRPr lang="fr-FR"/>
        </a:p>
      </dgm:t>
    </dgm:pt>
    <dgm:pt modelId="{F9926744-6333-46E5-AA14-76596ADB5CD6}" type="sibTrans" cxnId="{B90B2285-8B54-4AB7-8798-C016AAF2CA1D}">
      <dgm:prSet/>
      <dgm:spPr/>
      <dgm:t>
        <a:bodyPr/>
        <a:lstStyle/>
        <a:p>
          <a:endParaRPr lang="fr-FR"/>
        </a:p>
      </dgm:t>
    </dgm:pt>
    <dgm:pt modelId="{A57AE0A1-4876-41A7-ADF2-C2BF9469287C}">
      <dgm:prSet phldrT="[Texte]" custT="1"/>
      <dgm:spPr/>
      <dgm:t>
        <a:bodyPr/>
        <a:lstStyle/>
        <a:p>
          <a:r>
            <a:rPr lang="fr-FR" sz="1800" dirty="0" smtClean="0"/>
            <a:t>Ni perte ni gain de matériel génétique</a:t>
          </a:r>
          <a:endParaRPr lang="fr-FR" sz="1800" dirty="0"/>
        </a:p>
      </dgm:t>
    </dgm:pt>
    <dgm:pt modelId="{32AE776B-6D71-4BBC-A7CC-47193C1CF2C0}" type="parTrans" cxnId="{BD84978B-5EE7-4466-9FF2-34BF94861C99}">
      <dgm:prSet/>
      <dgm:spPr/>
      <dgm:t>
        <a:bodyPr/>
        <a:lstStyle/>
        <a:p>
          <a:endParaRPr lang="fr-FR"/>
        </a:p>
      </dgm:t>
    </dgm:pt>
    <dgm:pt modelId="{24323A28-BCAE-455D-A8D2-DDAF5FB6E6A7}" type="sibTrans" cxnId="{BD84978B-5EE7-4466-9FF2-34BF94861C99}">
      <dgm:prSet/>
      <dgm:spPr/>
      <dgm:t>
        <a:bodyPr/>
        <a:lstStyle/>
        <a:p>
          <a:endParaRPr lang="fr-FR"/>
        </a:p>
      </dgm:t>
    </dgm:pt>
    <dgm:pt modelId="{4FF22DFF-C381-4680-861F-1C38FAD150C8}">
      <dgm:prSet phldrT="[Texte]" custT="1"/>
      <dgm:spPr/>
      <dgm:t>
        <a:bodyPr/>
        <a:lstStyle/>
        <a:p>
          <a:r>
            <a:rPr lang="fr-FR" sz="1800" dirty="0" smtClean="0"/>
            <a:t>Pas de conséquence phénotypiques</a:t>
          </a:r>
          <a:endParaRPr lang="fr-FR" sz="1800" dirty="0"/>
        </a:p>
      </dgm:t>
    </dgm:pt>
    <dgm:pt modelId="{AE212A8F-1FBA-4F24-9855-68F64D803241}" type="parTrans" cxnId="{CDA5A786-2603-44DB-A040-9CA229617E7C}">
      <dgm:prSet/>
      <dgm:spPr/>
      <dgm:t>
        <a:bodyPr/>
        <a:lstStyle/>
        <a:p>
          <a:endParaRPr lang="fr-FR"/>
        </a:p>
      </dgm:t>
    </dgm:pt>
    <dgm:pt modelId="{90F5915F-4C36-4B5F-AFC9-BB28770383DD}" type="sibTrans" cxnId="{CDA5A786-2603-44DB-A040-9CA229617E7C}">
      <dgm:prSet/>
      <dgm:spPr/>
      <dgm:t>
        <a:bodyPr/>
        <a:lstStyle/>
        <a:p>
          <a:endParaRPr lang="fr-FR"/>
        </a:p>
      </dgm:t>
    </dgm:pt>
    <dgm:pt modelId="{EE4B9380-9C4E-4CB5-970E-BE8B1F71C466}">
      <dgm:prSet phldrT="[Texte]" custT="1"/>
      <dgm:spPr/>
      <dgm:t>
        <a:bodyPr/>
        <a:lstStyle/>
        <a:p>
          <a:pPr algn="l"/>
          <a:r>
            <a:rPr lang="fr-FR" sz="1800" dirty="0" smtClean="0"/>
            <a:t>Conséquences phénotypiques : déficience intellectuelle, malformations…</a:t>
          </a:r>
          <a:endParaRPr lang="fr-FR" sz="1800" dirty="0"/>
        </a:p>
      </dgm:t>
    </dgm:pt>
    <dgm:pt modelId="{B4E0A761-34BB-4C7B-8A32-C8631157663C}" type="parTrans" cxnId="{40B7A185-A776-4C19-B1DE-E1D30E84E67D}">
      <dgm:prSet/>
      <dgm:spPr/>
      <dgm:t>
        <a:bodyPr/>
        <a:lstStyle/>
        <a:p>
          <a:endParaRPr lang="fr-FR"/>
        </a:p>
      </dgm:t>
    </dgm:pt>
    <dgm:pt modelId="{A50D506B-3686-49E3-8CF0-19122A7B5717}" type="sibTrans" cxnId="{40B7A185-A776-4C19-B1DE-E1D30E84E67D}">
      <dgm:prSet/>
      <dgm:spPr/>
      <dgm:t>
        <a:bodyPr/>
        <a:lstStyle/>
        <a:p>
          <a:endParaRPr lang="fr-FR"/>
        </a:p>
      </dgm:t>
    </dgm:pt>
    <dgm:pt modelId="{8EC25D30-6142-4633-B1F5-3FA42F111967}">
      <dgm:prSet phldrT="[Texte]" custT="1"/>
      <dgm:spPr/>
      <dgm:t>
        <a:bodyPr/>
        <a:lstStyle/>
        <a:p>
          <a:r>
            <a:rPr lang="fr-FR" sz="1800" dirty="0" smtClean="0"/>
            <a:t>Les inversions et les translocations</a:t>
          </a:r>
          <a:endParaRPr lang="fr-FR" sz="1800" dirty="0"/>
        </a:p>
      </dgm:t>
    </dgm:pt>
    <dgm:pt modelId="{4908B780-68DE-47C9-9E89-E270D3560267}" type="parTrans" cxnId="{797BABB5-7131-405A-940B-F1D9528E07FC}">
      <dgm:prSet/>
      <dgm:spPr/>
      <dgm:t>
        <a:bodyPr/>
        <a:lstStyle/>
        <a:p>
          <a:endParaRPr lang="fr-FR"/>
        </a:p>
      </dgm:t>
    </dgm:pt>
    <dgm:pt modelId="{43BFD06F-9358-4925-8862-E9948B8AA53E}" type="sibTrans" cxnId="{797BABB5-7131-405A-940B-F1D9528E07FC}">
      <dgm:prSet/>
      <dgm:spPr/>
      <dgm:t>
        <a:bodyPr/>
        <a:lstStyle/>
        <a:p>
          <a:endParaRPr lang="fr-FR"/>
        </a:p>
      </dgm:t>
    </dgm:pt>
    <dgm:pt modelId="{A726C60C-450A-4D3E-8B5E-0D12D31B01BF}">
      <dgm:prSet phldrT="[Texte]" custT="1"/>
      <dgm:spPr/>
      <dgm:t>
        <a:bodyPr/>
        <a:lstStyle/>
        <a:p>
          <a:pPr algn="l"/>
          <a:r>
            <a:rPr lang="fr-FR" sz="1800" dirty="0" smtClean="0">
              <a:solidFill>
                <a:schemeClr val="accent2"/>
              </a:solidFill>
            </a:rPr>
            <a:t>problèmes d’infertilité</a:t>
          </a:r>
          <a:endParaRPr lang="fr-FR" sz="1800" dirty="0">
            <a:solidFill>
              <a:schemeClr val="accent2"/>
            </a:solidFill>
          </a:endParaRPr>
        </a:p>
      </dgm:t>
    </dgm:pt>
    <dgm:pt modelId="{8A8A7F0B-3394-45B8-AEF6-82D3BB0038B8}" type="parTrans" cxnId="{3BE69172-AD3A-4D7B-B53B-64742AD16E1C}">
      <dgm:prSet/>
      <dgm:spPr/>
      <dgm:t>
        <a:bodyPr/>
        <a:lstStyle/>
        <a:p>
          <a:endParaRPr lang="fr-FR"/>
        </a:p>
      </dgm:t>
    </dgm:pt>
    <dgm:pt modelId="{2B73B277-25D4-4B3D-9D2C-B6D854368EA1}" type="sibTrans" cxnId="{3BE69172-AD3A-4D7B-B53B-64742AD16E1C}">
      <dgm:prSet/>
      <dgm:spPr/>
      <dgm:t>
        <a:bodyPr/>
        <a:lstStyle/>
        <a:p>
          <a:endParaRPr lang="fr-FR"/>
        </a:p>
      </dgm:t>
    </dgm:pt>
    <dgm:pt modelId="{AB4D871F-BAF0-4AEF-8BA5-F58A0F6E59D5}">
      <dgm:prSet phldrT="[Texte]" custT="1"/>
      <dgm:spPr/>
      <dgm:t>
        <a:bodyPr/>
        <a:lstStyle/>
        <a:p>
          <a:r>
            <a:rPr lang="fr-FR" sz="1800" dirty="0" smtClean="0"/>
            <a:t>Mais problèmes de ségrégation à la méiose :</a:t>
          </a:r>
          <a:endParaRPr lang="fr-FR" sz="1800" dirty="0"/>
        </a:p>
      </dgm:t>
    </dgm:pt>
    <dgm:pt modelId="{008FE08C-5937-4F6E-B09E-861A072F9198}" type="parTrans" cxnId="{53A03C32-C551-4675-A31C-0362F483AE28}">
      <dgm:prSet/>
      <dgm:spPr/>
      <dgm:t>
        <a:bodyPr/>
        <a:lstStyle/>
        <a:p>
          <a:endParaRPr lang="fr-FR"/>
        </a:p>
      </dgm:t>
    </dgm:pt>
    <dgm:pt modelId="{FB5E7BC6-2DED-4EC5-BFC8-517F3BAC9CB1}" type="sibTrans" cxnId="{53A03C32-C551-4675-A31C-0362F483AE28}">
      <dgm:prSet/>
      <dgm:spPr/>
      <dgm:t>
        <a:bodyPr/>
        <a:lstStyle/>
        <a:p>
          <a:endParaRPr lang="fr-FR"/>
        </a:p>
      </dgm:t>
    </dgm:pt>
    <dgm:pt modelId="{2F1E9677-6C6F-4DBF-8152-04F62A3B6F56}">
      <dgm:prSet phldrT="[Texte]" custT="1"/>
      <dgm:spPr/>
      <dgm:t>
        <a:bodyPr/>
        <a:lstStyle/>
        <a:p>
          <a:pPr algn="l"/>
          <a:r>
            <a:rPr lang="fr-FR" sz="1800" dirty="0" smtClean="0">
              <a:solidFill>
                <a:schemeClr val="accent2"/>
              </a:solidFill>
            </a:rPr>
            <a:t> Risque de déséquilibre pour la descendance</a:t>
          </a:r>
          <a:endParaRPr lang="fr-FR" sz="1800" dirty="0">
            <a:solidFill>
              <a:schemeClr val="accent2"/>
            </a:solidFill>
          </a:endParaRPr>
        </a:p>
      </dgm:t>
    </dgm:pt>
    <dgm:pt modelId="{C10EFE53-DD5E-4A4D-A7D0-19CFF9A2C73F}" type="sibTrans" cxnId="{F047008B-35C4-4493-AA7F-92B20700454E}">
      <dgm:prSet/>
      <dgm:spPr/>
      <dgm:t>
        <a:bodyPr/>
        <a:lstStyle/>
        <a:p>
          <a:endParaRPr lang="fr-FR"/>
        </a:p>
      </dgm:t>
    </dgm:pt>
    <dgm:pt modelId="{DE08436F-98E0-43A8-9D26-465056A21812}" type="parTrans" cxnId="{F047008B-35C4-4493-AA7F-92B20700454E}">
      <dgm:prSet/>
      <dgm:spPr/>
      <dgm:t>
        <a:bodyPr/>
        <a:lstStyle/>
        <a:p>
          <a:endParaRPr lang="fr-FR"/>
        </a:p>
      </dgm:t>
    </dgm:pt>
    <dgm:pt modelId="{94152C26-74A0-444B-ABAF-4AFA317C4FCE}" type="pres">
      <dgm:prSet presAssocID="{3E46F39E-A2BA-4C33-89F0-2DB64EEFE27A}" presName="Name0" presStyleCnt="0">
        <dgm:presLayoutVars>
          <dgm:dir/>
          <dgm:animLvl val="lvl"/>
          <dgm:resizeHandles val="exact"/>
        </dgm:presLayoutVars>
      </dgm:prSet>
      <dgm:spPr/>
      <dgm:t>
        <a:bodyPr/>
        <a:lstStyle/>
        <a:p>
          <a:endParaRPr lang="fr-FR"/>
        </a:p>
      </dgm:t>
    </dgm:pt>
    <dgm:pt modelId="{0378BF82-09F9-4FBB-8C24-AB208528BC54}" type="pres">
      <dgm:prSet presAssocID="{0A764FAF-1DD0-4B01-AA02-CF6AF2EFA54D}" presName="linNode" presStyleCnt="0"/>
      <dgm:spPr/>
    </dgm:pt>
    <dgm:pt modelId="{82287006-1A03-4489-9185-007D9157DC9A}" type="pres">
      <dgm:prSet presAssocID="{0A764FAF-1DD0-4B01-AA02-CF6AF2EFA54D}" presName="parentText" presStyleLbl="node1" presStyleIdx="0" presStyleCnt="2">
        <dgm:presLayoutVars>
          <dgm:chMax val="1"/>
          <dgm:bulletEnabled val="1"/>
        </dgm:presLayoutVars>
      </dgm:prSet>
      <dgm:spPr/>
      <dgm:t>
        <a:bodyPr/>
        <a:lstStyle/>
        <a:p>
          <a:endParaRPr lang="fr-FR"/>
        </a:p>
      </dgm:t>
    </dgm:pt>
    <dgm:pt modelId="{0F46A879-796B-4511-9389-561029F50348}" type="pres">
      <dgm:prSet presAssocID="{0A764FAF-1DD0-4B01-AA02-CF6AF2EFA54D}" presName="descendantText" presStyleLbl="alignAccFollowNode1" presStyleIdx="0" presStyleCnt="2">
        <dgm:presLayoutVars>
          <dgm:bulletEnabled val="1"/>
        </dgm:presLayoutVars>
      </dgm:prSet>
      <dgm:spPr/>
      <dgm:t>
        <a:bodyPr/>
        <a:lstStyle/>
        <a:p>
          <a:endParaRPr lang="fr-FR"/>
        </a:p>
      </dgm:t>
    </dgm:pt>
    <dgm:pt modelId="{E09232BD-3E4E-4153-9521-CD6DFC447717}" type="pres">
      <dgm:prSet presAssocID="{A8DF006B-5B67-440D-A0BA-07CC9BFB0D7C}" presName="sp" presStyleCnt="0"/>
      <dgm:spPr/>
    </dgm:pt>
    <dgm:pt modelId="{52CE01E8-C86C-475D-8DC9-1F4884A8F85F}" type="pres">
      <dgm:prSet presAssocID="{F3099DCC-D8C2-4E86-A1E3-3650CFAC1EC7}" presName="linNode" presStyleCnt="0"/>
      <dgm:spPr/>
    </dgm:pt>
    <dgm:pt modelId="{072F511C-0968-42A7-BC25-DDFBF1C08235}" type="pres">
      <dgm:prSet presAssocID="{F3099DCC-D8C2-4E86-A1E3-3650CFAC1EC7}" presName="parentText" presStyleLbl="node1" presStyleIdx="1" presStyleCnt="2">
        <dgm:presLayoutVars>
          <dgm:chMax val="1"/>
          <dgm:bulletEnabled val="1"/>
        </dgm:presLayoutVars>
      </dgm:prSet>
      <dgm:spPr/>
      <dgm:t>
        <a:bodyPr/>
        <a:lstStyle/>
        <a:p>
          <a:endParaRPr lang="fr-FR"/>
        </a:p>
      </dgm:t>
    </dgm:pt>
    <dgm:pt modelId="{A4CCAAA8-A12B-422C-A682-0194C332975A}" type="pres">
      <dgm:prSet presAssocID="{F3099DCC-D8C2-4E86-A1E3-3650CFAC1EC7}" presName="descendantText" presStyleLbl="alignAccFollowNode1" presStyleIdx="1" presStyleCnt="2" custScaleY="118173">
        <dgm:presLayoutVars>
          <dgm:bulletEnabled val="1"/>
        </dgm:presLayoutVars>
      </dgm:prSet>
      <dgm:spPr/>
      <dgm:t>
        <a:bodyPr/>
        <a:lstStyle/>
        <a:p>
          <a:endParaRPr lang="fr-FR"/>
        </a:p>
      </dgm:t>
    </dgm:pt>
  </dgm:ptLst>
  <dgm:cxnLst>
    <dgm:cxn modelId="{83D50B9B-8B8B-433B-AC03-AE64E33DE560}" type="presOf" srcId="{4FF22DFF-C381-4680-861F-1C38FAD150C8}" destId="{A4CCAAA8-A12B-422C-A682-0194C332975A}" srcOrd="0" destOrd="2" presId="urn:microsoft.com/office/officeart/2005/8/layout/vList5"/>
    <dgm:cxn modelId="{C86246F4-CECA-4386-802B-9E4154B164AC}" type="presOf" srcId="{46802AC7-EEE9-408F-A967-2E32089128CB}" destId="{0F46A879-796B-4511-9389-561029F50348}" srcOrd="0" destOrd="1" presId="urn:microsoft.com/office/officeart/2005/8/layout/vList5"/>
    <dgm:cxn modelId="{34CA9573-1243-44B1-B0FC-B6EAFCF55545}" type="presOf" srcId="{0A764FAF-1DD0-4B01-AA02-CF6AF2EFA54D}" destId="{82287006-1A03-4489-9185-007D9157DC9A}" srcOrd="0" destOrd="0" presId="urn:microsoft.com/office/officeart/2005/8/layout/vList5"/>
    <dgm:cxn modelId="{3BE69172-AD3A-4D7B-B53B-64742AD16E1C}" srcId="{AB4D871F-BAF0-4AEF-8BA5-F58A0F6E59D5}" destId="{A726C60C-450A-4D3E-8B5E-0D12D31B01BF}" srcOrd="0" destOrd="0" parTransId="{8A8A7F0B-3394-45B8-AEF6-82D3BB0038B8}" sibTransId="{2B73B277-25D4-4B3D-9D2C-B6D854368EA1}"/>
    <dgm:cxn modelId="{F047008B-35C4-4493-AA7F-92B20700454E}" srcId="{AB4D871F-BAF0-4AEF-8BA5-F58A0F6E59D5}" destId="{2F1E9677-6C6F-4DBF-8152-04F62A3B6F56}" srcOrd="1" destOrd="0" parTransId="{DE08436F-98E0-43A8-9D26-465056A21812}" sibTransId="{C10EFE53-DD5E-4A4D-A7D0-19CFF9A2C73F}"/>
    <dgm:cxn modelId="{D53292BB-A898-4E43-BDAD-B01FF5D58C24}" type="presOf" srcId="{EE4B9380-9C4E-4CB5-970E-BE8B1F71C466}" destId="{0F46A879-796B-4511-9389-561029F50348}" srcOrd="0" destOrd="2" presId="urn:microsoft.com/office/officeart/2005/8/layout/vList5"/>
    <dgm:cxn modelId="{797BABB5-7131-405A-940B-F1D9528E07FC}" srcId="{F3099DCC-D8C2-4E86-A1E3-3650CFAC1EC7}" destId="{8EC25D30-6142-4633-B1F5-3FA42F111967}" srcOrd="1" destOrd="0" parTransId="{4908B780-68DE-47C9-9E89-E270D3560267}" sibTransId="{43BFD06F-9358-4925-8862-E9948B8AA53E}"/>
    <dgm:cxn modelId="{49E125A7-087B-449C-BE14-88058199F7DE}" srcId="{0A764FAF-1DD0-4B01-AA02-CF6AF2EFA54D}" destId="{332FFF3E-EEB9-4620-A748-6D85EB5F5665}" srcOrd="0" destOrd="0" parTransId="{B6705467-16AE-4BA3-A405-D0BF9E10295B}" sibTransId="{C739D90C-0287-40E2-AD29-90D9AFABCF75}"/>
    <dgm:cxn modelId="{A1555991-3909-4F1A-94A2-7FA9674AB360}" type="presOf" srcId="{8EC25D30-6142-4633-B1F5-3FA42F111967}" destId="{A4CCAAA8-A12B-422C-A682-0194C332975A}" srcOrd="0" destOrd="1" presId="urn:microsoft.com/office/officeart/2005/8/layout/vList5"/>
    <dgm:cxn modelId="{DFB8C65E-E7EE-49BF-A966-765D31ECF396}" type="presOf" srcId="{3E46F39E-A2BA-4C33-89F0-2DB64EEFE27A}" destId="{94152C26-74A0-444B-ABAF-4AFA317C4FCE}" srcOrd="0" destOrd="0" presId="urn:microsoft.com/office/officeart/2005/8/layout/vList5"/>
    <dgm:cxn modelId="{EE022FD4-5A47-4F2C-BB3D-BBEF0DDEC0D0}" type="presOf" srcId="{A726C60C-450A-4D3E-8B5E-0D12D31B01BF}" destId="{A4CCAAA8-A12B-422C-A682-0194C332975A}" srcOrd="0" destOrd="4" presId="urn:microsoft.com/office/officeart/2005/8/layout/vList5"/>
    <dgm:cxn modelId="{CDA5A786-2603-44DB-A040-9CA229617E7C}" srcId="{F3099DCC-D8C2-4E86-A1E3-3650CFAC1EC7}" destId="{4FF22DFF-C381-4680-861F-1C38FAD150C8}" srcOrd="2" destOrd="0" parTransId="{AE212A8F-1FBA-4F24-9855-68F64D803241}" sibTransId="{90F5915F-4C36-4B5F-AFC9-BB28770383DD}"/>
    <dgm:cxn modelId="{959F4BFF-020B-41FC-903E-D9E94EBC41E6}" srcId="{3E46F39E-A2BA-4C33-89F0-2DB64EEFE27A}" destId="{0A764FAF-1DD0-4B01-AA02-CF6AF2EFA54D}" srcOrd="0" destOrd="0" parTransId="{973A7DD1-0AAA-47C2-BD5A-5B9831AF07C2}" sibTransId="{A8DF006B-5B67-440D-A0BA-07CC9BFB0D7C}"/>
    <dgm:cxn modelId="{53A03C32-C551-4675-A31C-0362F483AE28}" srcId="{F3099DCC-D8C2-4E86-A1E3-3650CFAC1EC7}" destId="{AB4D871F-BAF0-4AEF-8BA5-F58A0F6E59D5}" srcOrd="3" destOrd="0" parTransId="{008FE08C-5937-4F6E-B09E-861A072F9198}" sibTransId="{FB5E7BC6-2DED-4EC5-BFC8-517F3BAC9CB1}"/>
    <dgm:cxn modelId="{F74DBD34-42A8-4BF1-8523-3FCBF0825363}" srcId="{0A764FAF-1DD0-4B01-AA02-CF6AF2EFA54D}" destId="{46802AC7-EEE9-408F-A967-2E32089128CB}" srcOrd="1" destOrd="0" parTransId="{8F5D5743-A35E-43AD-BFF5-00DCD8D5CD19}" sibTransId="{ACFEB1DB-EF1E-479E-AC9F-71798E863797}"/>
    <dgm:cxn modelId="{E04BA4FF-A6BB-4FAB-B143-DF23A735831B}" type="presOf" srcId="{2F1E9677-6C6F-4DBF-8152-04F62A3B6F56}" destId="{A4CCAAA8-A12B-422C-A682-0194C332975A}" srcOrd="0" destOrd="5" presId="urn:microsoft.com/office/officeart/2005/8/layout/vList5"/>
    <dgm:cxn modelId="{B90B2285-8B54-4AB7-8798-C016AAF2CA1D}" srcId="{3E46F39E-A2BA-4C33-89F0-2DB64EEFE27A}" destId="{F3099DCC-D8C2-4E86-A1E3-3650CFAC1EC7}" srcOrd="1" destOrd="0" parTransId="{775D4141-A5D7-4772-92B4-F459AD113743}" sibTransId="{F9926744-6333-46E5-AA14-76596ADB5CD6}"/>
    <dgm:cxn modelId="{DC4F518C-375B-427B-B38A-3074A09248F8}" type="presOf" srcId="{A57AE0A1-4876-41A7-ADF2-C2BF9469287C}" destId="{A4CCAAA8-A12B-422C-A682-0194C332975A}" srcOrd="0" destOrd="0" presId="urn:microsoft.com/office/officeart/2005/8/layout/vList5"/>
    <dgm:cxn modelId="{38BF6AAD-91B8-40AF-870A-05888AEC2A8D}" type="presOf" srcId="{332FFF3E-EEB9-4620-A748-6D85EB5F5665}" destId="{0F46A879-796B-4511-9389-561029F50348}" srcOrd="0" destOrd="0" presId="urn:microsoft.com/office/officeart/2005/8/layout/vList5"/>
    <dgm:cxn modelId="{40B7A185-A776-4C19-B1DE-E1D30E84E67D}" srcId="{0A764FAF-1DD0-4B01-AA02-CF6AF2EFA54D}" destId="{EE4B9380-9C4E-4CB5-970E-BE8B1F71C466}" srcOrd="2" destOrd="0" parTransId="{B4E0A761-34BB-4C7B-8A32-C8631157663C}" sibTransId="{A50D506B-3686-49E3-8CF0-19122A7B5717}"/>
    <dgm:cxn modelId="{BD84978B-5EE7-4466-9FF2-34BF94861C99}" srcId="{F3099DCC-D8C2-4E86-A1E3-3650CFAC1EC7}" destId="{A57AE0A1-4876-41A7-ADF2-C2BF9469287C}" srcOrd="0" destOrd="0" parTransId="{32AE776B-6D71-4BBC-A7CC-47193C1CF2C0}" sibTransId="{24323A28-BCAE-455D-A8D2-DDAF5FB6E6A7}"/>
    <dgm:cxn modelId="{80B7DE3D-662A-4618-B564-57039A53576E}" type="presOf" srcId="{F3099DCC-D8C2-4E86-A1E3-3650CFAC1EC7}" destId="{072F511C-0968-42A7-BC25-DDFBF1C08235}" srcOrd="0" destOrd="0" presId="urn:microsoft.com/office/officeart/2005/8/layout/vList5"/>
    <dgm:cxn modelId="{48C15B79-3D0B-4E2C-9D10-6C82D3725C6F}" type="presOf" srcId="{AB4D871F-BAF0-4AEF-8BA5-F58A0F6E59D5}" destId="{A4CCAAA8-A12B-422C-A682-0194C332975A}" srcOrd="0" destOrd="3" presId="urn:microsoft.com/office/officeart/2005/8/layout/vList5"/>
    <dgm:cxn modelId="{A9DEA929-EFE6-4E3A-9690-73A5F522A103}" type="presParOf" srcId="{94152C26-74A0-444B-ABAF-4AFA317C4FCE}" destId="{0378BF82-09F9-4FBB-8C24-AB208528BC54}" srcOrd="0" destOrd="0" presId="urn:microsoft.com/office/officeart/2005/8/layout/vList5"/>
    <dgm:cxn modelId="{ECDD93BB-1ADD-43DF-BF9C-520EF1FAE7BD}" type="presParOf" srcId="{0378BF82-09F9-4FBB-8C24-AB208528BC54}" destId="{82287006-1A03-4489-9185-007D9157DC9A}" srcOrd="0" destOrd="0" presId="urn:microsoft.com/office/officeart/2005/8/layout/vList5"/>
    <dgm:cxn modelId="{41D44CA7-2122-4758-BC4C-E4A151AE02B6}" type="presParOf" srcId="{0378BF82-09F9-4FBB-8C24-AB208528BC54}" destId="{0F46A879-796B-4511-9389-561029F50348}" srcOrd="1" destOrd="0" presId="urn:microsoft.com/office/officeart/2005/8/layout/vList5"/>
    <dgm:cxn modelId="{DF21AF40-B717-4048-BC3E-FC1F004CAF32}" type="presParOf" srcId="{94152C26-74A0-444B-ABAF-4AFA317C4FCE}" destId="{E09232BD-3E4E-4153-9521-CD6DFC447717}" srcOrd="1" destOrd="0" presId="urn:microsoft.com/office/officeart/2005/8/layout/vList5"/>
    <dgm:cxn modelId="{95A5C52B-A54C-418B-BB29-7F09F1E44220}" type="presParOf" srcId="{94152C26-74A0-444B-ABAF-4AFA317C4FCE}" destId="{52CE01E8-C86C-475D-8DC9-1F4884A8F85F}" srcOrd="2" destOrd="0" presId="urn:microsoft.com/office/officeart/2005/8/layout/vList5"/>
    <dgm:cxn modelId="{066F8E99-2490-4756-8BAC-FF58EC019E7F}" type="presParOf" srcId="{52CE01E8-C86C-475D-8DC9-1F4884A8F85F}" destId="{072F511C-0968-42A7-BC25-DDFBF1C08235}" srcOrd="0" destOrd="0" presId="urn:microsoft.com/office/officeart/2005/8/layout/vList5"/>
    <dgm:cxn modelId="{9EA4850E-404B-462C-9EB7-A98B71E353FB}" type="presParOf" srcId="{52CE01E8-C86C-475D-8DC9-1F4884A8F85F}" destId="{A4CCAAA8-A12B-422C-A682-0194C332975A}" srcOrd="1" destOrd="0" presId="urn:microsoft.com/office/officeart/2005/8/layout/vList5"/>
  </dgm:cxnLst>
  <dgm:bg/>
  <dgm:whole/>
</dgm:dataModel>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1144</TotalTime>
  <Pages>53</Pages>
  <Words>8786</Words>
  <Characters>48325</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Rkha</dc:creator>
  <cp:lastModifiedBy>samia</cp:lastModifiedBy>
  <cp:revision>28</cp:revision>
  <dcterms:created xsi:type="dcterms:W3CDTF">2015-11-23T09:20:00Z</dcterms:created>
  <dcterms:modified xsi:type="dcterms:W3CDTF">2016-11-22T10:50:00Z</dcterms:modified>
</cp:coreProperties>
</file>